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EC47D7" w14:textId="05FD14AA"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D55729">
            <w:rPr>
              <w:rFonts w:ascii="Arial" w:hAnsi="Arial" w:cs="Arial"/>
              <w:b/>
              <w:sz w:val="24"/>
            </w:rPr>
            <w:t>RAN1 #88bis</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2B5BBF">
            <w:rPr>
              <w:rFonts w:ascii="Arial" w:hAnsi="Arial" w:cs="Arial"/>
              <w:b/>
              <w:sz w:val="24"/>
            </w:rPr>
            <w:t>R1-1705033</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388CD8C0" w14:textId="45DC1EEE" w:rsidR="00425159" w:rsidRPr="00425159" w:rsidRDefault="00D55729" w:rsidP="00425159">
          <w:pPr>
            <w:spacing w:after="0"/>
            <w:ind w:left="1988" w:hanging="1988"/>
            <w:jc w:val="both"/>
            <w:rPr>
              <w:rFonts w:ascii="Arial" w:hAnsi="Arial" w:cs="Arial"/>
              <w:b/>
              <w:sz w:val="24"/>
            </w:rPr>
          </w:pPr>
          <w:r>
            <w:rPr>
              <w:rFonts w:ascii="Arial" w:hAnsi="Arial" w:cs="Arial"/>
              <w:b/>
              <w:sz w:val="24"/>
            </w:rPr>
            <w:t>Spokane, WA, U.S.A. 3rd - 7th April 2017</w:t>
          </w:r>
        </w:p>
      </w:sdtContent>
    </w:sdt>
    <w:p w14:paraId="2A732BF7" w14:textId="77777777" w:rsidR="00DB514D" w:rsidRDefault="00DB514D" w:rsidP="00425159">
      <w:pPr>
        <w:spacing w:after="0"/>
        <w:ind w:left="1988" w:hanging="1988"/>
        <w:jc w:val="both"/>
        <w:rPr>
          <w:rFonts w:ascii="Arial" w:hAnsi="Arial" w:cs="Arial"/>
          <w:b/>
          <w:sz w:val="24"/>
        </w:rPr>
      </w:pPr>
    </w:p>
    <w:p w14:paraId="0E6408D5"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2EB38702" w14:textId="717E6CD9"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2B5BBF" w:rsidRPr="002B5BBF">
            <w:rPr>
              <w:rFonts w:ascii="Arial" w:hAnsi="Arial" w:cs="Arial"/>
              <w:b/>
              <w:sz w:val="24"/>
            </w:rPr>
            <w:t>Bundled HARQ-ACK feedback in NR</w:t>
          </w:r>
        </w:sdtContent>
      </w:sdt>
    </w:p>
    <w:p w14:paraId="384F10F9" w14:textId="21C6D480"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8E55DC75492444FE9F5684E6DFBCFF25"/>
          </w:placeholder>
          <w:dataBinding w:prefixMappings="xmlns:ns0='http://purl.org/dc/elements/1.1/' xmlns:ns1='http://schemas.openxmlformats.org/package/2006/metadata/core-properties' " w:xpath="/ns1:coreProperties[1]/ns1:keywords[1]" w:storeItemID="{6C3C8BC8-F283-45AE-878A-BAB7291924A1}"/>
          <w:text/>
        </w:sdtPr>
        <w:sdtEndPr/>
        <w:sdtContent>
          <w:r w:rsidR="002B5BBF">
            <w:rPr>
              <w:rFonts w:ascii="Arial" w:hAnsi="Arial" w:cs="Arial"/>
              <w:b/>
              <w:sz w:val="24"/>
            </w:rPr>
            <w:t>8.1.3.3.2</w:t>
          </w:r>
        </w:sdtContent>
      </w:sdt>
    </w:p>
    <w:p w14:paraId="4C4AF19B"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72239648" w14:textId="77777777" w:rsidR="00EA6506" w:rsidRPr="009A37AC" w:rsidRDefault="00EA6506" w:rsidP="00EA6506">
      <w:pPr>
        <w:spacing w:after="0"/>
        <w:ind w:left="2388" w:hangingChars="995" w:hanging="2388"/>
        <w:jc w:val="both"/>
        <w:rPr>
          <w:sz w:val="24"/>
        </w:rPr>
      </w:pPr>
    </w:p>
    <w:p w14:paraId="5A49333A" w14:textId="77777777" w:rsidR="00A72C6C" w:rsidRPr="002B5BBB" w:rsidRDefault="00A72C6C" w:rsidP="00F62F84">
      <w:pPr>
        <w:pStyle w:val="Heading1"/>
        <w:numPr>
          <w:ilvl w:val="0"/>
          <w:numId w:val="27"/>
        </w:numPr>
        <w:ind w:left="360"/>
        <w:textAlignment w:val="auto"/>
        <w:rPr>
          <w:sz w:val="32"/>
        </w:rPr>
      </w:pPr>
      <w:r w:rsidRPr="002B5BBB">
        <w:rPr>
          <w:sz w:val="32"/>
        </w:rPr>
        <w:t>Introduction</w:t>
      </w:r>
    </w:p>
    <w:p w14:paraId="33700AD9" w14:textId="77777777" w:rsidR="009755F1" w:rsidRDefault="002B3F00" w:rsidP="009755F1">
      <w:pPr>
        <w:spacing w:before="240"/>
        <w:ind w:firstLine="288"/>
        <w:jc w:val="both"/>
        <w:rPr>
          <w:sz w:val="22"/>
          <w:szCs w:val="22"/>
        </w:rPr>
      </w:pPr>
      <w:r>
        <w:rPr>
          <w:sz w:val="22"/>
          <w:szCs w:val="22"/>
        </w:rPr>
        <w:t xml:space="preserve">In this contribution, we discuss the </w:t>
      </w:r>
      <w:r w:rsidR="009755F1">
        <w:rPr>
          <w:sz w:val="22"/>
          <w:szCs w:val="22"/>
        </w:rPr>
        <w:t xml:space="preserve">HARQ-ACK bundling options available for NR. Our companion contribution </w:t>
      </w:r>
      <w:r w:rsidR="009755F1">
        <w:rPr>
          <w:sz w:val="22"/>
          <w:szCs w:val="22"/>
        </w:rPr>
        <w:fldChar w:fldCharType="begin"/>
      </w:r>
      <w:r w:rsidR="009755F1">
        <w:rPr>
          <w:sz w:val="22"/>
          <w:szCs w:val="22"/>
        </w:rPr>
        <w:instrText xml:space="preserve"> REF _Ref478001155 \r \h </w:instrText>
      </w:r>
      <w:r w:rsidR="009755F1">
        <w:rPr>
          <w:sz w:val="22"/>
          <w:szCs w:val="22"/>
        </w:rPr>
      </w:r>
      <w:r w:rsidR="009755F1">
        <w:rPr>
          <w:sz w:val="22"/>
          <w:szCs w:val="22"/>
        </w:rPr>
        <w:fldChar w:fldCharType="separate"/>
      </w:r>
      <w:r w:rsidR="009755F1">
        <w:rPr>
          <w:sz w:val="22"/>
          <w:szCs w:val="22"/>
        </w:rPr>
        <w:t>[1]</w:t>
      </w:r>
      <w:r w:rsidR="009755F1">
        <w:rPr>
          <w:sz w:val="22"/>
          <w:szCs w:val="22"/>
        </w:rPr>
        <w:fldChar w:fldCharType="end"/>
      </w:r>
      <w:r w:rsidR="009755F1">
        <w:rPr>
          <w:sz w:val="22"/>
          <w:szCs w:val="22"/>
        </w:rPr>
        <w:t xml:space="preserve"> discusses HARQ-ACK multiplexing aspects for NR.</w:t>
      </w:r>
    </w:p>
    <w:p w14:paraId="4137DDB7" w14:textId="6C5CE77F" w:rsidR="000349E0" w:rsidRDefault="009755F1" w:rsidP="009755F1">
      <w:pPr>
        <w:spacing w:before="240"/>
        <w:ind w:firstLine="288"/>
        <w:jc w:val="both"/>
        <w:rPr>
          <w:sz w:val="22"/>
          <w:szCs w:val="22"/>
          <w:lang w:val="en-GB"/>
        </w:rPr>
      </w:pPr>
      <w:r>
        <w:rPr>
          <w:sz w:val="22"/>
          <w:szCs w:val="22"/>
          <w:lang w:val="en-GB"/>
        </w:rPr>
        <w:t xml:space="preserve"> </w:t>
      </w:r>
    </w:p>
    <w:p w14:paraId="17418C07" w14:textId="158376DC" w:rsidR="000349E0" w:rsidRPr="000349E0" w:rsidRDefault="002B5BBF" w:rsidP="00F62F84">
      <w:pPr>
        <w:pStyle w:val="Heading1"/>
        <w:numPr>
          <w:ilvl w:val="0"/>
          <w:numId w:val="27"/>
        </w:numPr>
        <w:ind w:left="360"/>
        <w:textAlignment w:val="auto"/>
        <w:rPr>
          <w:sz w:val="32"/>
        </w:rPr>
      </w:pPr>
      <w:r>
        <w:rPr>
          <w:sz w:val="32"/>
        </w:rPr>
        <w:t>HARQ-ACK Bundling Options</w:t>
      </w:r>
    </w:p>
    <w:p w14:paraId="034584D1" w14:textId="77777777" w:rsidR="0053064B" w:rsidRDefault="0053064B" w:rsidP="0053064B">
      <w:pPr>
        <w:ind w:firstLine="284"/>
        <w:jc w:val="both"/>
        <w:rPr>
          <w:sz w:val="22"/>
          <w:szCs w:val="22"/>
        </w:rPr>
      </w:pPr>
      <w:r>
        <w:rPr>
          <w:sz w:val="22"/>
          <w:szCs w:val="22"/>
        </w:rPr>
        <w:t>In an ideal communication setup, where the correct link adaptation is setup and AWGN channel can be assumed, the received data error may be uncorrelated and simply governed by random statistics. However, real communication deployment scenarios do not behave this way. For fading channels and UE mobility that may result in sudden signal blockage, there would be some temporal correlation of the received signal quality. Considering the CSI reporting delay and imperfections in link adaptation including both closed loop and open loop methods, there may be correlations between packets that were scheduled using the same set of CSI information.</w:t>
      </w:r>
    </w:p>
    <w:p w14:paraId="3C440E02" w14:textId="0CD45720" w:rsidR="0053064B" w:rsidRDefault="0053064B" w:rsidP="0053064B">
      <w:pPr>
        <w:ind w:firstLine="284"/>
        <w:jc w:val="both"/>
        <w:rPr>
          <w:sz w:val="22"/>
          <w:szCs w:val="22"/>
        </w:rPr>
      </w:pPr>
      <w:r>
        <w:rPr>
          <w:sz w:val="22"/>
          <w:szCs w:val="22"/>
        </w:rPr>
        <w:t>For coverage limited UEs or for UEs that is required to transmit large amounts of HARQ-ACK feedback bits, bundling of the HARQ-ACK bits and compressed them into smaller set of bits may be beneficial. The compression of the HARQ-ACK feedback bits can potentially utilize the frequency, spatial, and temporal correlation of the data packet errors to optimize the compression method.</w:t>
      </w:r>
      <w:r w:rsidR="00B672C3">
        <w:rPr>
          <w:sz w:val="22"/>
          <w:szCs w:val="22"/>
        </w:rPr>
        <w:t xml:space="preserve"> This section discusses the different available HARQ-ACK bundling modes, and whether NR should support such modes.</w:t>
      </w:r>
    </w:p>
    <w:p w14:paraId="4043E6B3" w14:textId="243A00EE" w:rsidR="00F806F3" w:rsidRPr="00F806F3" w:rsidRDefault="00F806F3" w:rsidP="00BE5E61">
      <w:pPr>
        <w:jc w:val="both"/>
        <w:rPr>
          <w:i/>
          <w:sz w:val="22"/>
          <w:szCs w:val="22"/>
        </w:rPr>
      </w:pPr>
      <w:r w:rsidRPr="00F806F3">
        <w:rPr>
          <w:i/>
          <w:sz w:val="22"/>
          <w:szCs w:val="22"/>
        </w:rPr>
        <w:t>Bundling of HARQ-ACK in spatial domain (i.e. across codewords within a TTI)</w:t>
      </w:r>
    </w:p>
    <w:p w14:paraId="21DB5457" w14:textId="6BD19ACB" w:rsidR="00F806F3" w:rsidRDefault="006879C9" w:rsidP="0053064B">
      <w:pPr>
        <w:ind w:firstLine="284"/>
        <w:jc w:val="both"/>
        <w:rPr>
          <w:sz w:val="22"/>
          <w:szCs w:val="22"/>
        </w:rPr>
      </w:pPr>
      <w:r>
        <w:rPr>
          <w:sz w:val="22"/>
          <w:szCs w:val="22"/>
        </w:rPr>
        <w:tab/>
        <w:t>Current working assumption states that NR would support 1 codeword (CW) up to 4 layers, and 2 CW for anything above 4 layers. This implies that UEs that are able to transmit multiple CWs would be receiving signals with MIMO rank 5 or higher. Even considering link quality imbalance between uplink and downlink, it is very difficult to imagine a scenario where the UE would be coverage limited in uplink, while being able to receive downlink signals with rank 5 or higher. Therefore, the use case and benefit for support of HARQ-ACK bundling in the spatial domain is expected to be very limited.</w:t>
      </w:r>
    </w:p>
    <w:p w14:paraId="5FB29A96" w14:textId="0FC9A741" w:rsidR="00F806F3" w:rsidRPr="00F806F3" w:rsidRDefault="00F806F3" w:rsidP="009025AE">
      <w:pPr>
        <w:jc w:val="both"/>
        <w:rPr>
          <w:i/>
          <w:sz w:val="22"/>
          <w:szCs w:val="22"/>
        </w:rPr>
      </w:pPr>
      <w:r w:rsidRPr="00F806F3">
        <w:rPr>
          <w:i/>
          <w:sz w:val="22"/>
          <w:szCs w:val="22"/>
        </w:rPr>
        <w:t>Bundling of HARQ-ACK in spectral domain (i.e. across component carriers)</w:t>
      </w:r>
    </w:p>
    <w:p w14:paraId="6656B30C" w14:textId="2D7A82B3" w:rsidR="00AA4F2C" w:rsidRDefault="00AA4F2C" w:rsidP="0053064B">
      <w:pPr>
        <w:ind w:firstLine="284"/>
        <w:jc w:val="both"/>
        <w:rPr>
          <w:sz w:val="22"/>
          <w:szCs w:val="22"/>
        </w:rPr>
      </w:pPr>
      <w:r>
        <w:rPr>
          <w:sz w:val="22"/>
          <w:szCs w:val="22"/>
        </w:rPr>
        <w:t>In case when the UE is configured with multiple component carriers (CC), the UE may need to feedback multiple HARQ-ACK bits for each CC. Since NR supports OFDMA in uplink by default, it may be possible to send the HARQ-ACK bits corresponding to its own CC. However, in certain scenarios where the number of CC in uplink is asymmetric with downlink, there may be cases where HARQ-ACK bits from multiple CC is expected to be transmitted in the same uplink transmission.</w:t>
      </w:r>
    </w:p>
    <w:p w14:paraId="304DA625" w14:textId="1190FEC3" w:rsidR="000609B1" w:rsidRDefault="000609B1" w:rsidP="0053064B">
      <w:pPr>
        <w:ind w:firstLine="284"/>
        <w:jc w:val="both"/>
        <w:rPr>
          <w:sz w:val="22"/>
          <w:szCs w:val="22"/>
        </w:rPr>
      </w:pPr>
      <w:r>
        <w:rPr>
          <w:sz w:val="22"/>
          <w:szCs w:val="22"/>
        </w:rPr>
        <w:t xml:space="preserve">Similar to the usage of the high order MIMO transmissions, usage of multiple component carriers resulting in very wide effective transmission bandwidth is not very likely when the UE is coverage limited. Furthermore, the number of bits that may need to be reported for HARQ-ACK may not likely to be very high when the UE is coverage limited. With introduction of support of millimeter wave (mmWave) spectrum for NR, there are more </w:t>
      </w:r>
      <w:r>
        <w:rPr>
          <w:sz w:val="22"/>
          <w:szCs w:val="22"/>
        </w:rPr>
        <w:lastRenderedPageBreak/>
        <w:t>various deployment scenarios that may need to be considered. There may be cases of where different component carriers have different subcarrier spacing resulting in different slot durations, CCs with extreme coverage differences, etc. It should be noted that bundling of the HARQ-ACK bits from different CC may be only effective in intra-band CC, as the data packet error rate correlation would be non-existent for CC belonging to completely different bands.</w:t>
      </w:r>
    </w:p>
    <w:p w14:paraId="4FF4CD9D" w14:textId="5A0746DE" w:rsidR="00AA4F2C" w:rsidRDefault="000609B1" w:rsidP="0053064B">
      <w:pPr>
        <w:ind w:firstLine="284"/>
        <w:jc w:val="both"/>
        <w:rPr>
          <w:sz w:val="22"/>
          <w:szCs w:val="22"/>
        </w:rPr>
      </w:pPr>
      <w:r>
        <w:rPr>
          <w:sz w:val="22"/>
          <w:szCs w:val="22"/>
        </w:rPr>
        <w:t>Therefore, we believe further investigation is needed to identify deployment scenarios that may require multiple HARQ-ACK feedback bits from multiple CC while the UE is coverage limited. If no such deployment scenario of interest is identified for release 15 of NR, we may not need to consider HARQ-ACK bundling for NR release 15.</w:t>
      </w:r>
    </w:p>
    <w:p w14:paraId="19E101BA" w14:textId="73EDE115" w:rsidR="00F806F3" w:rsidRPr="00F806F3" w:rsidRDefault="00F806F3" w:rsidP="009025AE">
      <w:pPr>
        <w:jc w:val="both"/>
        <w:rPr>
          <w:i/>
          <w:sz w:val="22"/>
          <w:szCs w:val="22"/>
        </w:rPr>
      </w:pPr>
      <w:r w:rsidRPr="00F806F3">
        <w:rPr>
          <w:i/>
          <w:sz w:val="22"/>
          <w:szCs w:val="22"/>
        </w:rPr>
        <w:t>Bundling of HARQ-ACK in temporal domain (i.e across slots)</w:t>
      </w:r>
    </w:p>
    <w:p w14:paraId="61E14355" w14:textId="2D4A1115" w:rsidR="00F806F3" w:rsidRDefault="000609B1" w:rsidP="0053064B">
      <w:pPr>
        <w:ind w:firstLine="284"/>
        <w:jc w:val="both"/>
        <w:rPr>
          <w:sz w:val="22"/>
          <w:szCs w:val="22"/>
        </w:rPr>
      </w:pPr>
      <w:r>
        <w:rPr>
          <w:sz w:val="22"/>
          <w:szCs w:val="22"/>
        </w:rPr>
        <w:t>Bundling of HARQ-ACK in the temporal domain may be useful in several aspects. When the UE is operating in TDD systems, HARQ-ACK bits from multiple TB must be transmitted simultaneously. This is inherent consequence of utilizing TDD systems. In such scenarios, UE may certainly be in</w:t>
      </w:r>
      <w:bookmarkStart w:id="0" w:name="_GoBack"/>
      <w:bookmarkEnd w:id="0"/>
      <w:r>
        <w:rPr>
          <w:sz w:val="22"/>
          <w:szCs w:val="22"/>
        </w:rPr>
        <w:t xml:space="preserve"> coverage limited scenarios. Therefore, support of bundling of HARQ-ACK in the temporal domain seems to be essential to provide similar coverage and data rate support as LTE. </w:t>
      </w:r>
    </w:p>
    <w:p w14:paraId="5FA38D32" w14:textId="181DB167" w:rsidR="00F81476" w:rsidRDefault="00F81476" w:rsidP="0053064B">
      <w:pPr>
        <w:ind w:firstLine="284"/>
        <w:jc w:val="both"/>
        <w:rPr>
          <w:sz w:val="22"/>
          <w:szCs w:val="22"/>
        </w:rPr>
      </w:pPr>
      <w:r>
        <w:rPr>
          <w:sz w:val="22"/>
          <w:szCs w:val="22"/>
        </w:rPr>
        <w:t>Based on the observations above, we propose the following for NR.</w:t>
      </w:r>
    </w:p>
    <w:p w14:paraId="22590A97" w14:textId="77777777" w:rsidR="00F81476" w:rsidRDefault="00F81476" w:rsidP="00F81476">
      <w:pPr>
        <w:ind w:firstLine="284"/>
        <w:jc w:val="both"/>
        <w:rPr>
          <w:b/>
          <w:i/>
          <w:sz w:val="22"/>
          <w:szCs w:val="22"/>
        </w:rPr>
      </w:pPr>
      <w:r>
        <w:rPr>
          <w:b/>
          <w:i/>
          <w:sz w:val="22"/>
          <w:szCs w:val="22"/>
        </w:rPr>
        <w:t>Proposals:</w:t>
      </w:r>
    </w:p>
    <w:p w14:paraId="53ACEFB2" w14:textId="7F350320" w:rsidR="00F81476" w:rsidRDefault="00F81476" w:rsidP="00F81476">
      <w:pPr>
        <w:numPr>
          <w:ilvl w:val="0"/>
          <w:numId w:val="22"/>
        </w:numPr>
        <w:jc w:val="both"/>
        <w:textAlignment w:val="auto"/>
        <w:rPr>
          <w:i/>
          <w:sz w:val="22"/>
          <w:szCs w:val="22"/>
        </w:rPr>
      </w:pPr>
      <w:r>
        <w:rPr>
          <w:i/>
          <w:sz w:val="22"/>
          <w:szCs w:val="22"/>
        </w:rPr>
        <w:t>NR supports HARQ-ACK bundling of transport blocks (TB) from multiple slots. FFS on the details of the bundling.</w:t>
      </w:r>
    </w:p>
    <w:p w14:paraId="4CF7F5F5" w14:textId="7537765E" w:rsidR="00F81476" w:rsidRDefault="00F81476" w:rsidP="00F81476">
      <w:pPr>
        <w:numPr>
          <w:ilvl w:val="0"/>
          <w:numId w:val="22"/>
        </w:numPr>
        <w:jc w:val="both"/>
        <w:textAlignment w:val="auto"/>
        <w:rPr>
          <w:i/>
          <w:sz w:val="22"/>
          <w:szCs w:val="22"/>
        </w:rPr>
      </w:pPr>
      <w:r>
        <w:rPr>
          <w:i/>
          <w:sz w:val="22"/>
          <w:szCs w:val="22"/>
        </w:rPr>
        <w:t>NR does not support HARQ-ACK bundling of codewords (CW) from a slot.</w:t>
      </w:r>
    </w:p>
    <w:p w14:paraId="15FA4F9C" w14:textId="0A48FCB1" w:rsidR="00F81476" w:rsidRDefault="00F81476" w:rsidP="00F81476">
      <w:pPr>
        <w:numPr>
          <w:ilvl w:val="0"/>
          <w:numId w:val="22"/>
        </w:numPr>
        <w:jc w:val="both"/>
        <w:textAlignment w:val="auto"/>
        <w:rPr>
          <w:i/>
          <w:sz w:val="22"/>
          <w:szCs w:val="22"/>
        </w:rPr>
      </w:pPr>
      <w:r>
        <w:rPr>
          <w:i/>
          <w:sz w:val="22"/>
          <w:szCs w:val="22"/>
        </w:rPr>
        <w:t>NR does not support HARQ-ACK bundling of TBs from multiple component carriers (CC). This may be revisited if some usage scenario is found.</w:t>
      </w:r>
    </w:p>
    <w:p w14:paraId="6684741D" w14:textId="77777777" w:rsidR="00984E1B" w:rsidRDefault="00984E1B" w:rsidP="007F49AD">
      <w:pPr>
        <w:ind w:firstLine="284"/>
        <w:jc w:val="both"/>
        <w:rPr>
          <w:sz w:val="22"/>
          <w:szCs w:val="22"/>
        </w:rPr>
      </w:pPr>
    </w:p>
    <w:p w14:paraId="10CAB6BD" w14:textId="77777777" w:rsidR="00422E82" w:rsidRDefault="00422E82" w:rsidP="000349E0">
      <w:pPr>
        <w:ind w:firstLine="284"/>
        <w:jc w:val="both"/>
        <w:rPr>
          <w:sz w:val="22"/>
          <w:szCs w:val="22"/>
        </w:rPr>
      </w:pPr>
    </w:p>
    <w:p w14:paraId="4BD117C6" w14:textId="77777777" w:rsidR="000349E0" w:rsidRPr="000349E0" w:rsidRDefault="000349E0" w:rsidP="00F62F84">
      <w:pPr>
        <w:pStyle w:val="Heading1"/>
        <w:numPr>
          <w:ilvl w:val="0"/>
          <w:numId w:val="27"/>
        </w:numPr>
        <w:ind w:left="360"/>
        <w:textAlignment w:val="auto"/>
        <w:rPr>
          <w:sz w:val="32"/>
        </w:rPr>
      </w:pPr>
      <w:r w:rsidRPr="000349E0">
        <w:rPr>
          <w:sz w:val="32"/>
        </w:rPr>
        <w:t>Summary</w:t>
      </w:r>
    </w:p>
    <w:p w14:paraId="2F89D9BA" w14:textId="4FF118AC" w:rsidR="000349E0" w:rsidRDefault="000349E0" w:rsidP="000349E0">
      <w:pPr>
        <w:spacing w:before="240"/>
        <w:ind w:firstLine="288"/>
        <w:jc w:val="both"/>
        <w:rPr>
          <w:sz w:val="22"/>
          <w:szCs w:val="22"/>
        </w:rPr>
      </w:pPr>
      <w:r>
        <w:rPr>
          <w:sz w:val="22"/>
          <w:szCs w:val="22"/>
        </w:rPr>
        <w:t>T</w:t>
      </w:r>
      <w:r w:rsidR="00F96662">
        <w:rPr>
          <w:sz w:val="22"/>
          <w:szCs w:val="22"/>
        </w:rPr>
        <w:t xml:space="preserve">his document presented our views on </w:t>
      </w:r>
      <w:r w:rsidR="00353382">
        <w:rPr>
          <w:sz w:val="22"/>
          <w:szCs w:val="22"/>
        </w:rPr>
        <w:t>bundling options of HARQ-ACK feedback bits</w:t>
      </w:r>
      <w:r w:rsidR="00F96662">
        <w:rPr>
          <w:sz w:val="22"/>
          <w:szCs w:val="22"/>
        </w:rPr>
        <w:t>. The following is a summary of our proposals in this contribution.</w:t>
      </w:r>
    </w:p>
    <w:p w14:paraId="0001AA0E" w14:textId="77777777" w:rsidR="00F81476" w:rsidRDefault="00F81476" w:rsidP="00F81476">
      <w:pPr>
        <w:ind w:firstLine="284"/>
        <w:jc w:val="both"/>
        <w:rPr>
          <w:b/>
          <w:i/>
          <w:sz w:val="22"/>
          <w:szCs w:val="22"/>
        </w:rPr>
      </w:pPr>
      <w:r>
        <w:rPr>
          <w:b/>
          <w:i/>
          <w:sz w:val="22"/>
          <w:szCs w:val="22"/>
        </w:rPr>
        <w:t>Proposals:</w:t>
      </w:r>
    </w:p>
    <w:p w14:paraId="5AE57E27" w14:textId="77777777" w:rsidR="00F81476" w:rsidRDefault="00F81476" w:rsidP="00F81476">
      <w:pPr>
        <w:numPr>
          <w:ilvl w:val="0"/>
          <w:numId w:val="22"/>
        </w:numPr>
        <w:jc w:val="both"/>
        <w:textAlignment w:val="auto"/>
        <w:rPr>
          <w:i/>
          <w:sz w:val="22"/>
          <w:szCs w:val="22"/>
        </w:rPr>
      </w:pPr>
      <w:r>
        <w:rPr>
          <w:i/>
          <w:sz w:val="22"/>
          <w:szCs w:val="22"/>
        </w:rPr>
        <w:t>NR supports HARQ-ACK bundling of transport blocks (TB) from multiple slots. FFS on the details of the bundling.</w:t>
      </w:r>
    </w:p>
    <w:p w14:paraId="3125784F" w14:textId="77777777" w:rsidR="00F81476" w:rsidRDefault="00F81476" w:rsidP="00F81476">
      <w:pPr>
        <w:numPr>
          <w:ilvl w:val="0"/>
          <w:numId w:val="22"/>
        </w:numPr>
        <w:jc w:val="both"/>
        <w:textAlignment w:val="auto"/>
        <w:rPr>
          <w:i/>
          <w:sz w:val="22"/>
          <w:szCs w:val="22"/>
        </w:rPr>
      </w:pPr>
      <w:r>
        <w:rPr>
          <w:i/>
          <w:sz w:val="22"/>
          <w:szCs w:val="22"/>
        </w:rPr>
        <w:t>NR does not support HARQ-ACK bundling of codewords (CW) from a slot.</w:t>
      </w:r>
    </w:p>
    <w:p w14:paraId="058543BF" w14:textId="77777777" w:rsidR="00F81476" w:rsidRDefault="00F81476" w:rsidP="00F81476">
      <w:pPr>
        <w:numPr>
          <w:ilvl w:val="0"/>
          <w:numId w:val="22"/>
        </w:numPr>
        <w:jc w:val="both"/>
        <w:textAlignment w:val="auto"/>
        <w:rPr>
          <w:i/>
          <w:sz w:val="22"/>
          <w:szCs w:val="22"/>
        </w:rPr>
      </w:pPr>
      <w:r>
        <w:rPr>
          <w:i/>
          <w:sz w:val="22"/>
          <w:szCs w:val="22"/>
        </w:rPr>
        <w:t>NR does not support HARQ-ACK bundling of TBs from multiple component carriers (CC). This may be revisited if some usage scenario is found.</w:t>
      </w:r>
    </w:p>
    <w:p w14:paraId="3FF6399E" w14:textId="77777777" w:rsidR="00984E1B" w:rsidRDefault="00984E1B" w:rsidP="00984E1B">
      <w:pPr>
        <w:jc w:val="both"/>
        <w:textAlignment w:val="auto"/>
        <w:rPr>
          <w:sz w:val="22"/>
          <w:szCs w:val="22"/>
        </w:rPr>
      </w:pPr>
    </w:p>
    <w:p w14:paraId="640D28FB" w14:textId="77777777" w:rsidR="00984E1B" w:rsidRDefault="00984E1B" w:rsidP="00984E1B">
      <w:pPr>
        <w:jc w:val="both"/>
        <w:textAlignment w:val="auto"/>
        <w:rPr>
          <w:sz w:val="22"/>
          <w:szCs w:val="22"/>
        </w:rPr>
      </w:pPr>
    </w:p>
    <w:p w14:paraId="67EA0311" w14:textId="77777777" w:rsidR="00984E1B" w:rsidRDefault="00984E1B" w:rsidP="00984E1B">
      <w:pPr>
        <w:jc w:val="both"/>
        <w:textAlignment w:val="auto"/>
        <w:rPr>
          <w:sz w:val="22"/>
          <w:szCs w:val="22"/>
        </w:rPr>
      </w:pPr>
    </w:p>
    <w:p w14:paraId="6C712197" w14:textId="3EAC9494" w:rsidR="00CB7A5C" w:rsidRPr="000349E0" w:rsidRDefault="00CB7A5C" w:rsidP="00CB7A5C">
      <w:pPr>
        <w:pStyle w:val="Heading1"/>
        <w:textAlignment w:val="auto"/>
        <w:rPr>
          <w:sz w:val="32"/>
        </w:rPr>
      </w:pPr>
      <w:r>
        <w:rPr>
          <w:sz w:val="32"/>
        </w:rPr>
        <w:lastRenderedPageBreak/>
        <w:t>Reference</w:t>
      </w:r>
    </w:p>
    <w:p w14:paraId="743FB01C" w14:textId="155A0073" w:rsidR="00DF0852" w:rsidRPr="00F81476" w:rsidRDefault="00CB7A5C" w:rsidP="00DF0852">
      <w:pPr>
        <w:pStyle w:val="ListParagraph"/>
        <w:numPr>
          <w:ilvl w:val="0"/>
          <w:numId w:val="31"/>
        </w:numPr>
        <w:spacing w:before="240"/>
        <w:jc w:val="both"/>
        <w:rPr>
          <w:rFonts w:ascii="Times New Roman" w:hAnsi="Times New Roman"/>
        </w:rPr>
      </w:pPr>
      <w:bookmarkStart w:id="1" w:name="_Ref478001155"/>
      <w:r w:rsidRPr="00F81476">
        <w:rPr>
          <w:rFonts w:ascii="Times New Roman" w:hAnsi="Times New Roman"/>
        </w:rPr>
        <w:t>R1-1704779 “Multiplexing of multiple HARQ-ACK feedback,” 3GPP TSG RAN WG1 #88bis, Intel Corporation</w:t>
      </w:r>
      <w:bookmarkEnd w:id="1"/>
    </w:p>
    <w:p w14:paraId="366956F0" w14:textId="4A5415B6" w:rsidR="00CB7A5C" w:rsidRDefault="00CB7A5C" w:rsidP="00CB7A5C">
      <w:pPr>
        <w:spacing w:before="240"/>
        <w:jc w:val="both"/>
        <w:rPr>
          <w:sz w:val="22"/>
          <w:szCs w:val="22"/>
        </w:rPr>
      </w:pPr>
      <w:r>
        <w:rPr>
          <w:sz w:val="22"/>
          <w:szCs w:val="22"/>
        </w:rPr>
        <w:t xml:space="preserve"> </w:t>
      </w:r>
    </w:p>
    <w:p w14:paraId="178493DF" w14:textId="77777777" w:rsidR="00984E1B" w:rsidRPr="00984E1B" w:rsidRDefault="00984E1B" w:rsidP="00984E1B">
      <w:pPr>
        <w:jc w:val="both"/>
        <w:textAlignment w:val="auto"/>
        <w:rPr>
          <w:sz w:val="22"/>
          <w:szCs w:val="22"/>
        </w:rPr>
      </w:pPr>
    </w:p>
    <w:sectPr w:rsidR="00984E1B" w:rsidRPr="00984E1B"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73A89F" w14:textId="77777777" w:rsidR="005A7686" w:rsidRDefault="005A7686">
      <w:r>
        <w:separator/>
      </w:r>
    </w:p>
  </w:endnote>
  <w:endnote w:type="continuationSeparator" w:id="0">
    <w:p w14:paraId="3FB1EF0A" w14:textId="77777777" w:rsidR="005A7686" w:rsidRDefault="005A7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740CE3" w14:textId="77777777" w:rsidR="00A41772" w:rsidRDefault="00A4177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11F35A9" w14:textId="77777777" w:rsidR="00A41772" w:rsidRDefault="00A4177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8944E5" w14:textId="77777777" w:rsidR="00A41772" w:rsidRDefault="00A4177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73EF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73EFC">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F9F435" w14:textId="77777777" w:rsidR="005A7686" w:rsidRDefault="005A7686">
      <w:r>
        <w:separator/>
      </w:r>
    </w:p>
  </w:footnote>
  <w:footnote w:type="continuationSeparator" w:id="0">
    <w:p w14:paraId="1EAF653A" w14:textId="77777777" w:rsidR="005A7686" w:rsidRDefault="005A76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DEA95F" w14:textId="77777777" w:rsidR="00A41772" w:rsidRDefault="00A4177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E36D0"/>
    <w:multiLevelType w:val="hybridMultilevel"/>
    <w:tmpl w:val="0A3E5DB2"/>
    <w:lvl w:ilvl="0" w:tplc="D6087684">
      <w:start w:val="1"/>
      <w:numFmt w:val="bullet"/>
      <w:lvlText w:val="•"/>
      <w:lvlJc w:val="left"/>
      <w:pPr>
        <w:tabs>
          <w:tab w:val="num" w:pos="720"/>
        </w:tabs>
        <w:ind w:left="720" w:hanging="360"/>
      </w:pPr>
      <w:rPr>
        <w:rFonts w:ascii="Arial" w:hAnsi="Arial" w:hint="default"/>
      </w:rPr>
    </w:lvl>
    <w:lvl w:ilvl="1" w:tplc="2422A86A">
      <w:start w:val="1191"/>
      <w:numFmt w:val="bullet"/>
      <w:lvlText w:val="–"/>
      <w:lvlJc w:val="left"/>
      <w:pPr>
        <w:tabs>
          <w:tab w:val="num" w:pos="1440"/>
        </w:tabs>
        <w:ind w:left="1440" w:hanging="360"/>
      </w:pPr>
      <w:rPr>
        <w:rFonts w:ascii="Arial" w:hAnsi="Arial" w:hint="default"/>
      </w:rPr>
    </w:lvl>
    <w:lvl w:ilvl="2" w:tplc="942839E0" w:tentative="1">
      <w:start w:val="1"/>
      <w:numFmt w:val="bullet"/>
      <w:lvlText w:val="•"/>
      <w:lvlJc w:val="left"/>
      <w:pPr>
        <w:tabs>
          <w:tab w:val="num" w:pos="2160"/>
        </w:tabs>
        <w:ind w:left="2160" w:hanging="360"/>
      </w:pPr>
      <w:rPr>
        <w:rFonts w:ascii="Arial" w:hAnsi="Arial" w:hint="default"/>
      </w:rPr>
    </w:lvl>
    <w:lvl w:ilvl="3" w:tplc="C3645E40" w:tentative="1">
      <w:start w:val="1"/>
      <w:numFmt w:val="bullet"/>
      <w:lvlText w:val="•"/>
      <w:lvlJc w:val="left"/>
      <w:pPr>
        <w:tabs>
          <w:tab w:val="num" w:pos="2880"/>
        </w:tabs>
        <w:ind w:left="2880" w:hanging="360"/>
      </w:pPr>
      <w:rPr>
        <w:rFonts w:ascii="Arial" w:hAnsi="Arial" w:hint="default"/>
      </w:rPr>
    </w:lvl>
    <w:lvl w:ilvl="4" w:tplc="3432C9F8" w:tentative="1">
      <w:start w:val="1"/>
      <w:numFmt w:val="bullet"/>
      <w:lvlText w:val="•"/>
      <w:lvlJc w:val="left"/>
      <w:pPr>
        <w:tabs>
          <w:tab w:val="num" w:pos="3600"/>
        </w:tabs>
        <w:ind w:left="3600" w:hanging="360"/>
      </w:pPr>
      <w:rPr>
        <w:rFonts w:ascii="Arial" w:hAnsi="Arial" w:hint="default"/>
      </w:rPr>
    </w:lvl>
    <w:lvl w:ilvl="5" w:tplc="D700CF54" w:tentative="1">
      <w:start w:val="1"/>
      <w:numFmt w:val="bullet"/>
      <w:lvlText w:val="•"/>
      <w:lvlJc w:val="left"/>
      <w:pPr>
        <w:tabs>
          <w:tab w:val="num" w:pos="4320"/>
        </w:tabs>
        <w:ind w:left="4320" w:hanging="360"/>
      </w:pPr>
      <w:rPr>
        <w:rFonts w:ascii="Arial" w:hAnsi="Arial" w:hint="default"/>
      </w:rPr>
    </w:lvl>
    <w:lvl w:ilvl="6" w:tplc="81FE6850" w:tentative="1">
      <w:start w:val="1"/>
      <w:numFmt w:val="bullet"/>
      <w:lvlText w:val="•"/>
      <w:lvlJc w:val="left"/>
      <w:pPr>
        <w:tabs>
          <w:tab w:val="num" w:pos="5040"/>
        </w:tabs>
        <w:ind w:left="5040" w:hanging="360"/>
      </w:pPr>
      <w:rPr>
        <w:rFonts w:ascii="Arial" w:hAnsi="Arial" w:hint="default"/>
      </w:rPr>
    </w:lvl>
    <w:lvl w:ilvl="7" w:tplc="40601260" w:tentative="1">
      <w:start w:val="1"/>
      <w:numFmt w:val="bullet"/>
      <w:lvlText w:val="•"/>
      <w:lvlJc w:val="left"/>
      <w:pPr>
        <w:tabs>
          <w:tab w:val="num" w:pos="5760"/>
        </w:tabs>
        <w:ind w:left="5760" w:hanging="360"/>
      </w:pPr>
      <w:rPr>
        <w:rFonts w:ascii="Arial" w:hAnsi="Arial" w:hint="default"/>
      </w:rPr>
    </w:lvl>
    <w:lvl w:ilvl="8" w:tplc="5AE8002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C27AA0"/>
    <w:multiLevelType w:val="hybridMultilevel"/>
    <w:tmpl w:val="3E7EC5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22B16DF"/>
    <w:multiLevelType w:val="hybridMultilevel"/>
    <w:tmpl w:val="D7E4D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5409C5"/>
    <w:multiLevelType w:val="hybridMultilevel"/>
    <w:tmpl w:val="AFCA7144"/>
    <w:lvl w:ilvl="0" w:tplc="12D2815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AB02A3"/>
    <w:multiLevelType w:val="hybridMultilevel"/>
    <w:tmpl w:val="6D8898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BF3E3D"/>
    <w:multiLevelType w:val="hybridMultilevel"/>
    <w:tmpl w:val="BDD8B2D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2" w15:restartNumberingAfterBreak="0">
    <w:nsid w:val="588401BC"/>
    <w:multiLevelType w:val="hybridMultilevel"/>
    <w:tmpl w:val="505425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A04558"/>
    <w:multiLevelType w:val="hybridMultilevel"/>
    <w:tmpl w:val="0136ED5A"/>
    <w:lvl w:ilvl="0" w:tplc="BF5A67A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cs="Times New Roman" w:hint="default"/>
      </w:rPr>
    </w:lvl>
    <w:lvl w:ilvl="1" w:tplc="BF5A4F6E">
      <w:start w:val="425"/>
      <w:numFmt w:val="bullet"/>
      <w:lvlText w:val="–"/>
      <w:lvlJc w:val="left"/>
      <w:pPr>
        <w:tabs>
          <w:tab w:val="num" w:pos="1440"/>
        </w:tabs>
        <w:ind w:left="1440" w:hanging="360"/>
      </w:pPr>
      <w:rPr>
        <w:rFonts w:ascii="Arial" w:hAnsi="Arial" w:cs="Times New Roman" w:hint="default"/>
      </w:rPr>
    </w:lvl>
    <w:lvl w:ilvl="2" w:tplc="BE4CE7AA">
      <w:start w:val="425"/>
      <w:numFmt w:val="bullet"/>
      <w:lvlText w:val="•"/>
      <w:lvlJc w:val="left"/>
      <w:pPr>
        <w:tabs>
          <w:tab w:val="num" w:pos="2160"/>
        </w:tabs>
        <w:ind w:left="2160" w:hanging="360"/>
      </w:pPr>
      <w:rPr>
        <w:rFonts w:ascii="Arial" w:hAnsi="Arial" w:cs="Times New Roman" w:hint="default"/>
      </w:rPr>
    </w:lvl>
    <w:lvl w:ilvl="3" w:tplc="FEA2457C">
      <w:start w:val="1"/>
      <w:numFmt w:val="bullet"/>
      <w:lvlText w:val="•"/>
      <w:lvlJc w:val="left"/>
      <w:pPr>
        <w:tabs>
          <w:tab w:val="num" w:pos="2880"/>
        </w:tabs>
        <w:ind w:left="2880" w:hanging="360"/>
      </w:pPr>
      <w:rPr>
        <w:rFonts w:ascii="Arial" w:hAnsi="Arial" w:cs="Times New Roman" w:hint="default"/>
      </w:rPr>
    </w:lvl>
    <w:lvl w:ilvl="4" w:tplc="F82A1082">
      <w:start w:val="1"/>
      <w:numFmt w:val="bullet"/>
      <w:lvlText w:val="•"/>
      <w:lvlJc w:val="left"/>
      <w:pPr>
        <w:tabs>
          <w:tab w:val="num" w:pos="3600"/>
        </w:tabs>
        <w:ind w:left="3600" w:hanging="360"/>
      </w:pPr>
      <w:rPr>
        <w:rFonts w:ascii="Arial" w:hAnsi="Arial" w:cs="Times New Roman" w:hint="default"/>
      </w:rPr>
    </w:lvl>
    <w:lvl w:ilvl="5" w:tplc="A8B4935A">
      <w:start w:val="1"/>
      <w:numFmt w:val="bullet"/>
      <w:lvlText w:val="•"/>
      <w:lvlJc w:val="left"/>
      <w:pPr>
        <w:tabs>
          <w:tab w:val="num" w:pos="4320"/>
        </w:tabs>
        <w:ind w:left="4320" w:hanging="360"/>
      </w:pPr>
      <w:rPr>
        <w:rFonts w:ascii="Arial" w:hAnsi="Arial" w:cs="Times New Roman" w:hint="default"/>
      </w:rPr>
    </w:lvl>
    <w:lvl w:ilvl="6" w:tplc="7BFE1DBA">
      <w:start w:val="1"/>
      <w:numFmt w:val="bullet"/>
      <w:lvlText w:val="•"/>
      <w:lvlJc w:val="left"/>
      <w:pPr>
        <w:tabs>
          <w:tab w:val="num" w:pos="5040"/>
        </w:tabs>
        <w:ind w:left="5040" w:hanging="360"/>
      </w:pPr>
      <w:rPr>
        <w:rFonts w:ascii="Arial" w:hAnsi="Arial" w:cs="Times New Roman" w:hint="default"/>
      </w:rPr>
    </w:lvl>
    <w:lvl w:ilvl="7" w:tplc="ABB6CF48">
      <w:start w:val="1"/>
      <w:numFmt w:val="bullet"/>
      <w:lvlText w:val="•"/>
      <w:lvlJc w:val="left"/>
      <w:pPr>
        <w:tabs>
          <w:tab w:val="num" w:pos="5760"/>
        </w:tabs>
        <w:ind w:left="5760" w:hanging="360"/>
      </w:pPr>
      <w:rPr>
        <w:rFonts w:ascii="Arial" w:hAnsi="Arial" w:cs="Times New Roman" w:hint="default"/>
      </w:rPr>
    </w:lvl>
    <w:lvl w:ilvl="8" w:tplc="8064E9A6">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66397868"/>
    <w:multiLevelType w:val="hybridMultilevel"/>
    <w:tmpl w:val="E184152E"/>
    <w:lvl w:ilvl="0" w:tplc="23B0870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C2C1C3E"/>
    <w:multiLevelType w:val="hybridMultilevel"/>
    <w:tmpl w:val="C75E0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3"/>
  </w:num>
  <w:num w:numId="4">
    <w:abstractNumId w:val="15"/>
  </w:num>
  <w:num w:numId="5">
    <w:abstractNumId w:val="7"/>
  </w:num>
  <w:num w:numId="6">
    <w:abstractNumId w:val="19"/>
  </w:num>
  <w:num w:numId="7">
    <w:abstractNumId w:val="4"/>
  </w:num>
  <w:num w:numId="8">
    <w:abstractNumId w:val="17"/>
  </w:num>
  <w:num w:numId="9">
    <w:abstractNumId w:val="26"/>
  </w:num>
  <w:num w:numId="10">
    <w:abstractNumId w:val="1"/>
  </w:num>
  <w:num w:numId="11">
    <w:abstractNumId w:val="29"/>
  </w:num>
  <w:num w:numId="12">
    <w:abstractNumId w:val="28"/>
  </w:num>
  <w:num w:numId="13">
    <w:abstractNumId w:val="20"/>
  </w:num>
  <w:num w:numId="14">
    <w:abstractNumId w:val="8"/>
  </w:num>
  <w:num w:numId="15">
    <w:abstractNumId w:val="11"/>
  </w:num>
  <w:num w:numId="16">
    <w:abstractNumId w:val="12"/>
  </w:num>
  <w:num w:numId="17">
    <w:abstractNumId w:val="5"/>
  </w:num>
  <w:num w:numId="18">
    <w:abstractNumId w:val="23"/>
  </w:num>
  <w:num w:numId="19">
    <w:abstractNumId w:val="13"/>
  </w:num>
  <w:num w:numId="20">
    <w:abstractNumId w:val="24"/>
  </w:num>
  <w:num w:numId="21">
    <w:abstractNumId w:val="3"/>
  </w:num>
  <w:num w:numId="22">
    <w:abstractNumId w:val="21"/>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6"/>
  </w:num>
  <w:num w:numId="26">
    <w:abstractNumId w:val="16"/>
  </w:num>
  <w:num w:numId="27">
    <w:abstractNumId w:val="22"/>
  </w:num>
  <w:num w:numId="28">
    <w:abstractNumId w:val="2"/>
  </w:num>
  <w:num w:numId="29">
    <w:abstractNumId w:val="10"/>
  </w:num>
  <w:num w:numId="30">
    <w:abstractNumId w:val="27"/>
  </w:num>
  <w:num w:numId="31">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1749"/>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9E0"/>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9B1"/>
    <w:rsid w:val="00060FDB"/>
    <w:rsid w:val="000612C5"/>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415"/>
    <w:rsid w:val="000716FB"/>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437A"/>
    <w:rsid w:val="000947B7"/>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133A"/>
    <w:rsid w:val="000C1DBD"/>
    <w:rsid w:val="000C1F69"/>
    <w:rsid w:val="000C2DE1"/>
    <w:rsid w:val="000C393F"/>
    <w:rsid w:val="000C3987"/>
    <w:rsid w:val="000C3F16"/>
    <w:rsid w:val="000C4C76"/>
    <w:rsid w:val="000C508D"/>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14C"/>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4C7"/>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DED"/>
    <w:rsid w:val="00123EDA"/>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0CD"/>
    <w:rsid w:val="00156260"/>
    <w:rsid w:val="0015674F"/>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7DA"/>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74E"/>
    <w:rsid w:val="00241C7B"/>
    <w:rsid w:val="00241FA4"/>
    <w:rsid w:val="002421F2"/>
    <w:rsid w:val="00242B2A"/>
    <w:rsid w:val="00242CAE"/>
    <w:rsid w:val="00243ACD"/>
    <w:rsid w:val="00243DCC"/>
    <w:rsid w:val="002443C2"/>
    <w:rsid w:val="00244606"/>
    <w:rsid w:val="00244924"/>
    <w:rsid w:val="00244CAC"/>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469"/>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E7F"/>
    <w:rsid w:val="00285520"/>
    <w:rsid w:val="00285894"/>
    <w:rsid w:val="00285E28"/>
    <w:rsid w:val="00286378"/>
    <w:rsid w:val="00286487"/>
    <w:rsid w:val="00286631"/>
    <w:rsid w:val="00286B14"/>
    <w:rsid w:val="00286F76"/>
    <w:rsid w:val="00287376"/>
    <w:rsid w:val="002877DE"/>
    <w:rsid w:val="00287C28"/>
    <w:rsid w:val="00290254"/>
    <w:rsid w:val="0029178F"/>
    <w:rsid w:val="00291B01"/>
    <w:rsid w:val="00293504"/>
    <w:rsid w:val="00293FBC"/>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3F00"/>
    <w:rsid w:val="002B4C39"/>
    <w:rsid w:val="002B5976"/>
    <w:rsid w:val="002B5BBB"/>
    <w:rsid w:val="002B5BBF"/>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D90"/>
    <w:rsid w:val="002D4E37"/>
    <w:rsid w:val="002D52E0"/>
    <w:rsid w:val="002D5DEA"/>
    <w:rsid w:val="002D6127"/>
    <w:rsid w:val="002D68C3"/>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382"/>
    <w:rsid w:val="003536C6"/>
    <w:rsid w:val="003537EA"/>
    <w:rsid w:val="003539B2"/>
    <w:rsid w:val="00353A18"/>
    <w:rsid w:val="00353F9F"/>
    <w:rsid w:val="00353FB6"/>
    <w:rsid w:val="0035414B"/>
    <w:rsid w:val="003552C6"/>
    <w:rsid w:val="00355A83"/>
    <w:rsid w:val="003560B8"/>
    <w:rsid w:val="00356118"/>
    <w:rsid w:val="003562D7"/>
    <w:rsid w:val="00356353"/>
    <w:rsid w:val="003567C9"/>
    <w:rsid w:val="00356CEC"/>
    <w:rsid w:val="003572DE"/>
    <w:rsid w:val="00357659"/>
    <w:rsid w:val="00357712"/>
    <w:rsid w:val="00357D8A"/>
    <w:rsid w:val="00357F31"/>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42BB"/>
    <w:rsid w:val="003A45FB"/>
    <w:rsid w:val="003A48FC"/>
    <w:rsid w:val="003A49BE"/>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40C9"/>
    <w:rsid w:val="003E45FC"/>
    <w:rsid w:val="003E4CD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1230"/>
    <w:rsid w:val="004113EB"/>
    <w:rsid w:val="004118C9"/>
    <w:rsid w:val="0041195D"/>
    <w:rsid w:val="00412697"/>
    <w:rsid w:val="00412F8D"/>
    <w:rsid w:val="00413369"/>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2E82"/>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CC5"/>
    <w:rsid w:val="00453DEF"/>
    <w:rsid w:val="004543E4"/>
    <w:rsid w:val="004548E5"/>
    <w:rsid w:val="00454F08"/>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165"/>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605"/>
    <w:rsid w:val="00512747"/>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0CA"/>
    <w:rsid w:val="00521D65"/>
    <w:rsid w:val="00521DFD"/>
    <w:rsid w:val="005221A4"/>
    <w:rsid w:val="00523366"/>
    <w:rsid w:val="00523E18"/>
    <w:rsid w:val="00523F32"/>
    <w:rsid w:val="0052422C"/>
    <w:rsid w:val="005244D5"/>
    <w:rsid w:val="005248C4"/>
    <w:rsid w:val="00524AD1"/>
    <w:rsid w:val="00524E6A"/>
    <w:rsid w:val="00525031"/>
    <w:rsid w:val="005251DA"/>
    <w:rsid w:val="00525407"/>
    <w:rsid w:val="00525F16"/>
    <w:rsid w:val="00525F71"/>
    <w:rsid w:val="00526270"/>
    <w:rsid w:val="005269C2"/>
    <w:rsid w:val="00526C8A"/>
    <w:rsid w:val="00527489"/>
    <w:rsid w:val="0053012B"/>
    <w:rsid w:val="0053058D"/>
    <w:rsid w:val="0053064B"/>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5679"/>
    <w:rsid w:val="0056719E"/>
    <w:rsid w:val="005701C5"/>
    <w:rsid w:val="005703E3"/>
    <w:rsid w:val="0057054C"/>
    <w:rsid w:val="005706C1"/>
    <w:rsid w:val="00570825"/>
    <w:rsid w:val="005708C3"/>
    <w:rsid w:val="005708C6"/>
    <w:rsid w:val="00570B1F"/>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1DB5"/>
    <w:rsid w:val="005A2229"/>
    <w:rsid w:val="005A24DB"/>
    <w:rsid w:val="005A2AC7"/>
    <w:rsid w:val="005A320D"/>
    <w:rsid w:val="005A36E3"/>
    <w:rsid w:val="005A3A31"/>
    <w:rsid w:val="005A3B1E"/>
    <w:rsid w:val="005A40D5"/>
    <w:rsid w:val="005A4999"/>
    <w:rsid w:val="005A4E38"/>
    <w:rsid w:val="005A50CE"/>
    <w:rsid w:val="005A588D"/>
    <w:rsid w:val="005A59CF"/>
    <w:rsid w:val="005A6A3A"/>
    <w:rsid w:val="005A6FA1"/>
    <w:rsid w:val="005A7686"/>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2C6"/>
    <w:rsid w:val="005D241F"/>
    <w:rsid w:val="005D24A2"/>
    <w:rsid w:val="005D26D7"/>
    <w:rsid w:val="005D2A49"/>
    <w:rsid w:val="005D2B7E"/>
    <w:rsid w:val="005D2EE8"/>
    <w:rsid w:val="005D31D3"/>
    <w:rsid w:val="005D34CF"/>
    <w:rsid w:val="005D43CE"/>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F7"/>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327D"/>
    <w:rsid w:val="005F369B"/>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019"/>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6E20"/>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879C9"/>
    <w:rsid w:val="00690D12"/>
    <w:rsid w:val="00690F0E"/>
    <w:rsid w:val="006919C5"/>
    <w:rsid w:val="00691D43"/>
    <w:rsid w:val="00692602"/>
    <w:rsid w:val="00692799"/>
    <w:rsid w:val="006927F0"/>
    <w:rsid w:val="00692979"/>
    <w:rsid w:val="00692A0D"/>
    <w:rsid w:val="00693077"/>
    <w:rsid w:val="00693295"/>
    <w:rsid w:val="00693CA1"/>
    <w:rsid w:val="00693EA1"/>
    <w:rsid w:val="006943ED"/>
    <w:rsid w:val="0069447C"/>
    <w:rsid w:val="006949AD"/>
    <w:rsid w:val="00695E95"/>
    <w:rsid w:val="00696244"/>
    <w:rsid w:val="006969D6"/>
    <w:rsid w:val="00696CF5"/>
    <w:rsid w:val="0069755C"/>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E52"/>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6D1E"/>
    <w:rsid w:val="006B725C"/>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7A7"/>
    <w:rsid w:val="00704A33"/>
    <w:rsid w:val="00704DEB"/>
    <w:rsid w:val="00705584"/>
    <w:rsid w:val="00705E96"/>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701"/>
    <w:rsid w:val="00723EC3"/>
    <w:rsid w:val="00724426"/>
    <w:rsid w:val="00724996"/>
    <w:rsid w:val="00725068"/>
    <w:rsid w:val="007254B1"/>
    <w:rsid w:val="0072560E"/>
    <w:rsid w:val="00725A80"/>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9FB"/>
    <w:rsid w:val="0076200C"/>
    <w:rsid w:val="007624B9"/>
    <w:rsid w:val="00762924"/>
    <w:rsid w:val="0076295C"/>
    <w:rsid w:val="00762B5E"/>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197D"/>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470"/>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681"/>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49AD"/>
    <w:rsid w:val="007F5608"/>
    <w:rsid w:val="007F5874"/>
    <w:rsid w:val="007F5D4A"/>
    <w:rsid w:val="007F6562"/>
    <w:rsid w:val="007F65F2"/>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3AF"/>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5C4D"/>
    <w:rsid w:val="00845F51"/>
    <w:rsid w:val="00845F6D"/>
    <w:rsid w:val="00846106"/>
    <w:rsid w:val="008462E7"/>
    <w:rsid w:val="00846467"/>
    <w:rsid w:val="00846CC4"/>
    <w:rsid w:val="00847991"/>
    <w:rsid w:val="00847C4E"/>
    <w:rsid w:val="0085130C"/>
    <w:rsid w:val="00851B22"/>
    <w:rsid w:val="008521C5"/>
    <w:rsid w:val="00852338"/>
    <w:rsid w:val="00852F3B"/>
    <w:rsid w:val="00853B2A"/>
    <w:rsid w:val="00853C45"/>
    <w:rsid w:val="00854090"/>
    <w:rsid w:val="008540E5"/>
    <w:rsid w:val="00854983"/>
    <w:rsid w:val="00854B60"/>
    <w:rsid w:val="008560AF"/>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46"/>
    <w:rsid w:val="008B35ED"/>
    <w:rsid w:val="008B41EF"/>
    <w:rsid w:val="008B4230"/>
    <w:rsid w:val="008B447F"/>
    <w:rsid w:val="008B4B0D"/>
    <w:rsid w:val="008B4B33"/>
    <w:rsid w:val="008B5577"/>
    <w:rsid w:val="008B60E9"/>
    <w:rsid w:val="008B60ED"/>
    <w:rsid w:val="008B6E5C"/>
    <w:rsid w:val="008B766A"/>
    <w:rsid w:val="008B7A0E"/>
    <w:rsid w:val="008C2426"/>
    <w:rsid w:val="008C2453"/>
    <w:rsid w:val="008C26B4"/>
    <w:rsid w:val="008C28BA"/>
    <w:rsid w:val="008C3240"/>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590"/>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5AE"/>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6BFD"/>
    <w:rsid w:val="00927211"/>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4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5F1"/>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4E1B"/>
    <w:rsid w:val="009850E7"/>
    <w:rsid w:val="0098511E"/>
    <w:rsid w:val="009852B3"/>
    <w:rsid w:val="0098541D"/>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3EA8"/>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0DD"/>
    <w:rsid w:val="009A6127"/>
    <w:rsid w:val="009A637B"/>
    <w:rsid w:val="009A6456"/>
    <w:rsid w:val="009A6BAA"/>
    <w:rsid w:val="009A6C74"/>
    <w:rsid w:val="009A7154"/>
    <w:rsid w:val="009A78D1"/>
    <w:rsid w:val="009B003C"/>
    <w:rsid w:val="009B0097"/>
    <w:rsid w:val="009B3221"/>
    <w:rsid w:val="009B346F"/>
    <w:rsid w:val="009B3745"/>
    <w:rsid w:val="009B3C79"/>
    <w:rsid w:val="009B4821"/>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790"/>
    <w:rsid w:val="009C3D88"/>
    <w:rsid w:val="009C46E0"/>
    <w:rsid w:val="009C496E"/>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57F"/>
    <w:rsid w:val="009E4CED"/>
    <w:rsid w:val="009E53AA"/>
    <w:rsid w:val="009E53D6"/>
    <w:rsid w:val="009E5656"/>
    <w:rsid w:val="009E5A2E"/>
    <w:rsid w:val="009E5AB4"/>
    <w:rsid w:val="009E605E"/>
    <w:rsid w:val="009E6221"/>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E26"/>
    <w:rsid w:val="00A152C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27228"/>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4882"/>
    <w:rsid w:val="00A44AA5"/>
    <w:rsid w:val="00A44E28"/>
    <w:rsid w:val="00A4570E"/>
    <w:rsid w:val="00A45A3B"/>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4C3"/>
    <w:rsid w:val="00A66A5A"/>
    <w:rsid w:val="00A677C1"/>
    <w:rsid w:val="00A67A8E"/>
    <w:rsid w:val="00A67AC6"/>
    <w:rsid w:val="00A70478"/>
    <w:rsid w:val="00A70A35"/>
    <w:rsid w:val="00A70AA0"/>
    <w:rsid w:val="00A7141F"/>
    <w:rsid w:val="00A71D6B"/>
    <w:rsid w:val="00A71F1F"/>
    <w:rsid w:val="00A72C6C"/>
    <w:rsid w:val="00A73741"/>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9B0"/>
    <w:rsid w:val="00AA1D12"/>
    <w:rsid w:val="00AA1EEC"/>
    <w:rsid w:val="00AA210C"/>
    <w:rsid w:val="00AA23CE"/>
    <w:rsid w:val="00AA29F2"/>
    <w:rsid w:val="00AA2CD8"/>
    <w:rsid w:val="00AA2D01"/>
    <w:rsid w:val="00AA30A2"/>
    <w:rsid w:val="00AA34E4"/>
    <w:rsid w:val="00AA3927"/>
    <w:rsid w:val="00AA3B44"/>
    <w:rsid w:val="00AA3FF1"/>
    <w:rsid w:val="00AA461D"/>
    <w:rsid w:val="00AA4757"/>
    <w:rsid w:val="00AA4B1B"/>
    <w:rsid w:val="00AA4F2C"/>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BD0"/>
    <w:rsid w:val="00B04D36"/>
    <w:rsid w:val="00B04F11"/>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E42"/>
    <w:rsid w:val="00B13F1F"/>
    <w:rsid w:val="00B147CC"/>
    <w:rsid w:val="00B150B5"/>
    <w:rsid w:val="00B15141"/>
    <w:rsid w:val="00B151C6"/>
    <w:rsid w:val="00B15A0F"/>
    <w:rsid w:val="00B167A6"/>
    <w:rsid w:val="00B16B5F"/>
    <w:rsid w:val="00B1736C"/>
    <w:rsid w:val="00B17476"/>
    <w:rsid w:val="00B17744"/>
    <w:rsid w:val="00B20057"/>
    <w:rsid w:val="00B2043A"/>
    <w:rsid w:val="00B20E2B"/>
    <w:rsid w:val="00B21016"/>
    <w:rsid w:val="00B215F9"/>
    <w:rsid w:val="00B21CA7"/>
    <w:rsid w:val="00B21D72"/>
    <w:rsid w:val="00B21D85"/>
    <w:rsid w:val="00B21DF9"/>
    <w:rsid w:val="00B2262B"/>
    <w:rsid w:val="00B229EB"/>
    <w:rsid w:val="00B233A9"/>
    <w:rsid w:val="00B239CC"/>
    <w:rsid w:val="00B24F49"/>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2C3"/>
    <w:rsid w:val="00B6796C"/>
    <w:rsid w:val="00B67B2B"/>
    <w:rsid w:val="00B70333"/>
    <w:rsid w:val="00B70A49"/>
    <w:rsid w:val="00B70EDB"/>
    <w:rsid w:val="00B71A5D"/>
    <w:rsid w:val="00B72184"/>
    <w:rsid w:val="00B7273B"/>
    <w:rsid w:val="00B727B8"/>
    <w:rsid w:val="00B73259"/>
    <w:rsid w:val="00B73453"/>
    <w:rsid w:val="00B737C7"/>
    <w:rsid w:val="00B73EFC"/>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18"/>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A08"/>
    <w:rsid w:val="00BD2F55"/>
    <w:rsid w:val="00BD317C"/>
    <w:rsid w:val="00BD3837"/>
    <w:rsid w:val="00BD386B"/>
    <w:rsid w:val="00BD3C69"/>
    <w:rsid w:val="00BD3D7A"/>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660"/>
    <w:rsid w:val="00BE3EA0"/>
    <w:rsid w:val="00BE403F"/>
    <w:rsid w:val="00BE475F"/>
    <w:rsid w:val="00BE5519"/>
    <w:rsid w:val="00BE57B1"/>
    <w:rsid w:val="00BE5813"/>
    <w:rsid w:val="00BE5C35"/>
    <w:rsid w:val="00BE5E61"/>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9FE"/>
    <w:rsid w:val="00BF3BAD"/>
    <w:rsid w:val="00BF3C10"/>
    <w:rsid w:val="00BF3FC2"/>
    <w:rsid w:val="00BF3FFA"/>
    <w:rsid w:val="00BF4462"/>
    <w:rsid w:val="00BF46F1"/>
    <w:rsid w:val="00BF4B69"/>
    <w:rsid w:val="00BF56A8"/>
    <w:rsid w:val="00BF60E3"/>
    <w:rsid w:val="00BF6C19"/>
    <w:rsid w:val="00BF6FBF"/>
    <w:rsid w:val="00BF70A1"/>
    <w:rsid w:val="00BF70F8"/>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8E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F58"/>
    <w:rsid w:val="00C66571"/>
    <w:rsid w:val="00C666DB"/>
    <w:rsid w:val="00C66788"/>
    <w:rsid w:val="00C667F6"/>
    <w:rsid w:val="00C66B89"/>
    <w:rsid w:val="00C66C34"/>
    <w:rsid w:val="00C67231"/>
    <w:rsid w:val="00C6737D"/>
    <w:rsid w:val="00C7040D"/>
    <w:rsid w:val="00C70B8C"/>
    <w:rsid w:val="00C71468"/>
    <w:rsid w:val="00C71DCC"/>
    <w:rsid w:val="00C72006"/>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3804"/>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464B"/>
    <w:rsid w:val="00CB480A"/>
    <w:rsid w:val="00CB4FA5"/>
    <w:rsid w:val="00CB558B"/>
    <w:rsid w:val="00CB578C"/>
    <w:rsid w:val="00CB58DD"/>
    <w:rsid w:val="00CB5A9F"/>
    <w:rsid w:val="00CB5EF8"/>
    <w:rsid w:val="00CB6343"/>
    <w:rsid w:val="00CB68B3"/>
    <w:rsid w:val="00CB6F9E"/>
    <w:rsid w:val="00CB7648"/>
    <w:rsid w:val="00CB7A5C"/>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B49"/>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864"/>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490A"/>
    <w:rsid w:val="00D261FB"/>
    <w:rsid w:val="00D26283"/>
    <w:rsid w:val="00D263B5"/>
    <w:rsid w:val="00D26586"/>
    <w:rsid w:val="00D26B1C"/>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4C59"/>
    <w:rsid w:val="00D54D88"/>
    <w:rsid w:val="00D55115"/>
    <w:rsid w:val="00D5521C"/>
    <w:rsid w:val="00D552BA"/>
    <w:rsid w:val="00D554E6"/>
    <w:rsid w:val="00D55723"/>
    <w:rsid w:val="00D55729"/>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3CA"/>
    <w:rsid w:val="00DA47C3"/>
    <w:rsid w:val="00DA492A"/>
    <w:rsid w:val="00DA4A73"/>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14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0CE"/>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3DF"/>
    <w:rsid w:val="00DD6C70"/>
    <w:rsid w:val="00DD6CED"/>
    <w:rsid w:val="00DD6DA2"/>
    <w:rsid w:val="00DD761C"/>
    <w:rsid w:val="00DD7DF3"/>
    <w:rsid w:val="00DE0171"/>
    <w:rsid w:val="00DE0333"/>
    <w:rsid w:val="00DE0558"/>
    <w:rsid w:val="00DE21BE"/>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2EC"/>
    <w:rsid w:val="00DF0852"/>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EFF"/>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50B1"/>
    <w:rsid w:val="00E15352"/>
    <w:rsid w:val="00E154A1"/>
    <w:rsid w:val="00E1626E"/>
    <w:rsid w:val="00E164E8"/>
    <w:rsid w:val="00E1654E"/>
    <w:rsid w:val="00E167D4"/>
    <w:rsid w:val="00E175FF"/>
    <w:rsid w:val="00E17C3F"/>
    <w:rsid w:val="00E17CFB"/>
    <w:rsid w:val="00E202F9"/>
    <w:rsid w:val="00E20641"/>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27EE"/>
    <w:rsid w:val="00E32E0E"/>
    <w:rsid w:val="00E33802"/>
    <w:rsid w:val="00E33814"/>
    <w:rsid w:val="00E339C6"/>
    <w:rsid w:val="00E33BB9"/>
    <w:rsid w:val="00E33E4D"/>
    <w:rsid w:val="00E3457A"/>
    <w:rsid w:val="00E34F08"/>
    <w:rsid w:val="00E35F47"/>
    <w:rsid w:val="00E362BC"/>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47E86"/>
    <w:rsid w:val="00E51548"/>
    <w:rsid w:val="00E515A3"/>
    <w:rsid w:val="00E51E23"/>
    <w:rsid w:val="00E52CCE"/>
    <w:rsid w:val="00E52F76"/>
    <w:rsid w:val="00E5315C"/>
    <w:rsid w:val="00E538E0"/>
    <w:rsid w:val="00E54D33"/>
    <w:rsid w:val="00E55696"/>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1198"/>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58C"/>
    <w:rsid w:val="00EF7614"/>
    <w:rsid w:val="00EF7878"/>
    <w:rsid w:val="00F000F0"/>
    <w:rsid w:val="00F00180"/>
    <w:rsid w:val="00F006E4"/>
    <w:rsid w:val="00F00923"/>
    <w:rsid w:val="00F00C9D"/>
    <w:rsid w:val="00F017CB"/>
    <w:rsid w:val="00F0197D"/>
    <w:rsid w:val="00F01A58"/>
    <w:rsid w:val="00F01AFA"/>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6DD9"/>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897"/>
    <w:rsid w:val="00F25EB4"/>
    <w:rsid w:val="00F2617C"/>
    <w:rsid w:val="00F2643A"/>
    <w:rsid w:val="00F26886"/>
    <w:rsid w:val="00F2699C"/>
    <w:rsid w:val="00F26AF5"/>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5C1"/>
    <w:rsid w:val="00F4678D"/>
    <w:rsid w:val="00F467B0"/>
    <w:rsid w:val="00F46C63"/>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4D20"/>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2F84"/>
    <w:rsid w:val="00F63289"/>
    <w:rsid w:val="00F6404E"/>
    <w:rsid w:val="00F6433C"/>
    <w:rsid w:val="00F6474A"/>
    <w:rsid w:val="00F64966"/>
    <w:rsid w:val="00F64F9F"/>
    <w:rsid w:val="00F65931"/>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6F3"/>
    <w:rsid w:val="00F80D8F"/>
    <w:rsid w:val="00F81311"/>
    <w:rsid w:val="00F81476"/>
    <w:rsid w:val="00F81507"/>
    <w:rsid w:val="00F81625"/>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4DC8"/>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662"/>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3E4"/>
    <w:rsid w:val="00FB0443"/>
    <w:rsid w:val="00FB15D5"/>
    <w:rsid w:val="00FB1694"/>
    <w:rsid w:val="00FB18E8"/>
    <w:rsid w:val="00FB19D8"/>
    <w:rsid w:val="00FB22E5"/>
    <w:rsid w:val="00FB2864"/>
    <w:rsid w:val="00FB2C27"/>
    <w:rsid w:val="00FB2F94"/>
    <w:rsid w:val="00FB3034"/>
    <w:rsid w:val="00FB3CD6"/>
    <w:rsid w:val="00FB4065"/>
    <w:rsid w:val="00FB4760"/>
    <w:rsid w:val="00FB47B5"/>
    <w:rsid w:val="00FB52FD"/>
    <w:rsid w:val="00FB57A7"/>
    <w:rsid w:val="00FB5A6F"/>
    <w:rsid w:val="00FB6401"/>
    <w:rsid w:val="00FB68CE"/>
    <w:rsid w:val="00FB6B9D"/>
    <w:rsid w:val="00FB7005"/>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545C"/>
    <w:rsid w:val="00FC553E"/>
    <w:rsid w:val="00FC65A0"/>
    <w:rsid w:val="00FC6B41"/>
    <w:rsid w:val="00FC7308"/>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4021"/>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C17029"/>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3EF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B73E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B73EFC"/>
    <w:pPr>
      <w:pBdr>
        <w:top w:val="none" w:sz="0" w:space="0" w:color="auto"/>
      </w:pBdr>
      <w:spacing w:before="180"/>
      <w:outlineLvl w:val="1"/>
    </w:pPr>
    <w:rPr>
      <w:sz w:val="32"/>
    </w:rPr>
  </w:style>
  <w:style w:type="paragraph" w:styleId="Heading3">
    <w:name w:val="heading 3"/>
    <w:basedOn w:val="Heading2"/>
    <w:next w:val="Normal"/>
    <w:link w:val="Heading3Char"/>
    <w:qFormat/>
    <w:rsid w:val="00B73EFC"/>
    <w:pPr>
      <w:spacing w:before="120"/>
      <w:outlineLvl w:val="2"/>
    </w:pPr>
    <w:rPr>
      <w:sz w:val="28"/>
    </w:rPr>
  </w:style>
  <w:style w:type="paragraph" w:styleId="Heading4">
    <w:name w:val="heading 4"/>
    <w:aliases w:val="h4"/>
    <w:basedOn w:val="Heading3"/>
    <w:next w:val="Normal"/>
    <w:link w:val="Heading4Char"/>
    <w:qFormat/>
    <w:rsid w:val="00B73EFC"/>
    <w:pPr>
      <w:ind w:left="1418" w:hanging="1418"/>
      <w:outlineLvl w:val="3"/>
    </w:pPr>
    <w:rPr>
      <w:sz w:val="24"/>
    </w:rPr>
  </w:style>
  <w:style w:type="paragraph" w:styleId="Heading5">
    <w:name w:val="heading 5"/>
    <w:basedOn w:val="Heading4"/>
    <w:next w:val="Normal"/>
    <w:link w:val="Heading5Char"/>
    <w:qFormat/>
    <w:rsid w:val="00B73EFC"/>
    <w:pPr>
      <w:ind w:left="1701" w:hanging="1701"/>
      <w:outlineLvl w:val="4"/>
    </w:pPr>
    <w:rPr>
      <w:sz w:val="22"/>
    </w:rPr>
  </w:style>
  <w:style w:type="paragraph" w:styleId="Heading6">
    <w:name w:val="heading 6"/>
    <w:basedOn w:val="H6"/>
    <w:next w:val="Normal"/>
    <w:qFormat/>
    <w:rsid w:val="00B73EFC"/>
    <w:pPr>
      <w:outlineLvl w:val="5"/>
    </w:pPr>
  </w:style>
  <w:style w:type="paragraph" w:styleId="Heading7">
    <w:name w:val="heading 7"/>
    <w:basedOn w:val="H6"/>
    <w:next w:val="Normal"/>
    <w:qFormat/>
    <w:rsid w:val="00B73EFC"/>
    <w:pPr>
      <w:outlineLvl w:val="6"/>
    </w:pPr>
  </w:style>
  <w:style w:type="paragraph" w:styleId="Heading8">
    <w:name w:val="heading 8"/>
    <w:basedOn w:val="Heading1"/>
    <w:next w:val="Normal"/>
    <w:qFormat/>
    <w:rsid w:val="00B73EFC"/>
    <w:pPr>
      <w:ind w:left="0" w:firstLine="0"/>
      <w:outlineLvl w:val="7"/>
    </w:pPr>
  </w:style>
  <w:style w:type="paragraph" w:styleId="Heading9">
    <w:name w:val="heading 9"/>
    <w:basedOn w:val="Heading8"/>
    <w:next w:val="Normal"/>
    <w:qFormat/>
    <w:rsid w:val="00B73EFC"/>
    <w:pPr>
      <w:outlineLvl w:val="8"/>
    </w:pPr>
  </w:style>
  <w:style w:type="character" w:default="1" w:styleId="DefaultParagraphFont">
    <w:name w:val="Default Paragraph Font"/>
    <w:uiPriority w:val="1"/>
    <w:semiHidden/>
    <w:unhideWhenUsed/>
    <w:rsid w:val="00B73E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73EFC"/>
  </w:style>
  <w:style w:type="paragraph" w:styleId="TOC8">
    <w:name w:val="toc 8"/>
    <w:basedOn w:val="TOC1"/>
    <w:semiHidden/>
    <w:rsid w:val="00B73EFC"/>
    <w:pPr>
      <w:spacing w:before="180"/>
      <w:ind w:left="2693" w:hanging="2693"/>
    </w:pPr>
    <w:rPr>
      <w:b/>
    </w:rPr>
  </w:style>
  <w:style w:type="paragraph" w:styleId="TOC1">
    <w:name w:val="toc 1"/>
    <w:semiHidden/>
    <w:rsid w:val="00B73E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B73E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B73EFC"/>
    <w:pPr>
      <w:ind w:left="1701" w:hanging="1701"/>
    </w:pPr>
  </w:style>
  <w:style w:type="paragraph" w:styleId="TOC4">
    <w:name w:val="toc 4"/>
    <w:basedOn w:val="TOC3"/>
    <w:semiHidden/>
    <w:rsid w:val="00B73EFC"/>
    <w:pPr>
      <w:ind w:left="1418" w:hanging="1418"/>
    </w:pPr>
  </w:style>
  <w:style w:type="paragraph" w:styleId="TOC3">
    <w:name w:val="toc 3"/>
    <w:basedOn w:val="TOC2"/>
    <w:semiHidden/>
    <w:rsid w:val="00B73EFC"/>
    <w:pPr>
      <w:ind w:left="1134" w:hanging="1134"/>
    </w:pPr>
  </w:style>
  <w:style w:type="paragraph" w:styleId="TOC2">
    <w:name w:val="toc 2"/>
    <w:basedOn w:val="TOC1"/>
    <w:semiHidden/>
    <w:rsid w:val="00B73EFC"/>
    <w:pPr>
      <w:keepNext w:val="0"/>
      <w:spacing w:before="0"/>
      <w:ind w:left="851" w:hanging="851"/>
    </w:pPr>
    <w:rPr>
      <w:sz w:val="20"/>
    </w:rPr>
  </w:style>
  <w:style w:type="paragraph" w:styleId="Index2">
    <w:name w:val="index 2"/>
    <w:basedOn w:val="Index1"/>
    <w:semiHidden/>
    <w:rsid w:val="00B73EFC"/>
    <w:pPr>
      <w:ind w:left="284"/>
    </w:pPr>
  </w:style>
  <w:style w:type="paragraph" w:styleId="Index1">
    <w:name w:val="index 1"/>
    <w:basedOn w:val="Normal"/>
    <w:semiHidden/>
    <w:rsid w:val="00B73EFC"/>
    <w:pPr>
      <w:keepLines/>
      <w:spacing w:after="0"/>
    </w:pPr>
  </w:style>
  <w:style w:type="paragraph" w:customStyle="1" w:styleId="ZH">
    <w:name w:val="ZH"/>
    <w:rsid w:val="00B73EF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B73EFC"/>
    <w:pPr>
      <w:outlineLvl w:val="9"/>
    </w:pPr>
  </w:style>
  <w:style w:type="paragraph" w:styleId="ListNumber2">
    <w:name w:val="List Number 2"/>
    <w:basedOn w:val="ListNumber"/>
    <w:rsid w:val="00B73EF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B73EF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B73EFC"/>
    <w:rPr>
      <w:b/>
      <w:position w:val="6"/>
      <w:sz w:val="16"/>
    </w:rPr>
  </w:style>
  <w:style w:type="paragraph" w:styleId="FootnoteText">
    <w:name w:val="footnote text"/>
    <w:basedOn w:val="Normal"/>
    <w:semiHidden/>
    <w:rsid w:val="00B73EFC"/>
    <w:pPr>
      <w:keepLines/>
      <w:spacing w:after="0"/>
      <w:ind w:left="454" w:hanging="454"/>
    </w:pPr>
    <w:rPr>
      <w:sz w:val="16"/>
    </w:rPr>
  </w:style>
  <w:style w:type="paragraph" w:customStyle="1" w:styleId="TAH">
    <w:name w:val="TAH"/>
    <w:basedOn w:val="TAC"/>
    <w:rsid w:val="00B73EFC"/>
    <w:rPr>
      <w:b/>
    </w:rPr>
  </w:style>
  <w:style w:type="paragraph" w:customStyle="1" w:styleId="TAC">
    <w:name w:val="TAC"/>
    <w:basedOn w:val="TAL"/>
    <w:rsid w:val="00B73EFC"/>
    <w:pPr>
      <w:jc w:val="center"/>
    </w:pPr>
  </w:style>
  <w:style w:type="paragraph" w:customStyle="1" w:styleId="TF">
    <w:name w:val="TF"/>
    <w:basedOn w:val="TH"/>
    <w:rsid w:val="00B73EFC"/>
    <w:pPr>
      <w:keepNext w:val="0"/>
      <w:spacing w:before="0" w:after="240"/>
    </w:pPr>
  </w:style>
  <w:style w:type="paragraph" w:customStyle="1" w:styleId="NO">
    <w:name w:val="NO"/>
    <w:basedOn w:val="Normal"/>
    <w:rsid w:val="00B73EFC"/>
    <w:pPr>
      <w:keepLines/>
      <w:ind w:left="1135" w:hanging="851"/>
    </w:pPr>
  </w:style>
  <w:style w:type="paragraph" w:styleId="TOC9">
    <w:name w:val="toc 9"/>
    <w:basedOn w:val="TOC8"/>
    <w:semiHidden/>
    <w:rsid w:val="00B73EFC"/>
    <w:pPr>
      <w:ind w:left="1418" w:hanging="1418"/>
    </w:pPr>
  </w:style>
  <w:style w:type="paragraph" w:customStyle="1" w:styleId="EX">
    <w:name w:val="EX"/>
    <w:basedOn w:val="Normal"/>
    <w:rsid w:val="00B73EFC"/>
    <w:pPr>
      <w:keepLines/>
      <w:ind w:left="1702" w:hanging="1418"/>
    </w:pPr>
  </w:style>
  <w:style w:type="paragraph" w:customStyle="1" w:styleId="FP">
    <w:name w:val="FP"/>
    <w:basedOn w:val="Normal"/>
    <w:rsid w:val="00B73EFC"/>
    <w:pPr>
      <w:spacing w:after="0"/>
    </w:pPr>
  </w:style>
  <w:style w:type="paragraph" w:customStyle="1" w:styleId="LD">
    <w:name w:val="LD"/>
    <w:rsid w:val="00B73EF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B73EFC"/>
    <w:pPr>
      <w:spacing w:after="0"/>
    </w:pPr>
  </w:style>
  <w:style w:type="paragraph" w:customStyle="1" w:styleId="EW">
    <w:name w:val="EW"/>
    <w:basedOn w:val="EX"/>
    <w:rsid w:val="00B73EFC"/>
    <w:pPr>
      <w:spacing w:after="0"/>
    </w:pPr>
  </w:style>
  <w:style w:type="paragraph" w:styleId="TOC6">
    <w:name w:val="toc 6"/>
    <w:basedOn w:val="TOC5"/>
    <w:next w:val="Normal"/>
    <w:semiHidden/>
    <w:rsid w:val="00B73EFC"/>
    <w:pPr>
      <w:ind w:left="1985" w:hanging="1985"/>
    </w:pPr>
  </w:style>
  <w:style w:type="paragraph" w:styleId="TOC7">
    <w:name w:val="toc 7"/>
    <w:basedOn w:val="TOC6"/>
    <w:next w:val="Normal"/>
    <w:semiHidden/>
    <w:rsid w:val="00B73EFC"/>
    <w:pPr>
      <w:ind w:left="2268" w:hanging="2268"/>
    </w:pPr>
  </w:style>
  <w:style w:type="paragraph" w:styleId="ListBullet2">
    <w:name w:val="List Bullet 2"/>
    <w:basedOn w:val="ListBullet"/>
    <w:rsid w:val="00B73EFC"/>
    <w:pPr>
      <w:ind w:left="851"/>
    </w:pPr>
  </w:style>
  <w:style w:type="paragraph" w:styleId="ListBullet3">
    <w:name w:val="List Bullet 3"/>
    <w:basedOn w:val="ListBullet2"/>
    <w:rsid w:val="00B73EFC"/>
    <w:pPr>
      <w:ind w:left="1135"/>
    </w:pPr>
  </w:style>
  <w:style w:type="paragraph" w:styleId="ListNumber">
    <w:name w:val="List Number"/>
    <w:basedOn w:val="List"/>
    <w:rsid w:val="00B73EFC"/>
  </w:style>
  <w:style w:type="paragraph" w:customStyle="1" w:styleId="EQ">
    <w:name w:val="EQ"/>
    <w:basedOn w:val="Normal"/>
    <w:next w:val="Normal"/>
    <w:rsid w:val="00B73EFC"/>
    <w:pPr>
      <w:keepLines/>
      <w:tabs>
        <w:tab w:val="center" w:pos="4536"/>
        <w:tab w:val="right" w:pos="9072"/>
      </w:tabs>
    </w:pPr>
    <w:rPr>
      <w:noProof/>
    </w:rPr>
  </w:style>
  <w:style w:type="paragraph" w:customStyle="1" w:styleId="TH">
    <w:name w:val="TH"/>
    <w:basedOn w:val="Normal"/>
    <w:rsid w:val="00B73EFC"/>
    <w:pPr>
      <w:keepNext/>
      <w:keepLines/>
      <w:spacing w:before="60"/>
      <w:jc w:val="center"/>
    </w:pPr>
    <w:rPr>
      <w:rFonts w:ascii="Arial" w:hAnsi="Arial"/>
      <w:b/>
    </w:rPr>
  </w:style>
  <w:style w:type="paragraph" w:customStyle="1" w:styleId="NF">
    <w:name w:val="NF"/>
    <w:basedOn w:val="NO"/>
    <w:rsid w:val="00B73EFC"/>
    <w:pPr>
      <w:keepNext/>
      <w:spacing w:after="0"/>
    </w:pPr>
    <w:rPr>
      <w:rFonts w:ascii="Arial" w:hAnsi="Arial"/>
      <w:sz w:val="18"/>
    </w:rPr>
  </w:style>
  <w:style w:type="paragraph" w:customStyle="1" w:styleId="PL">
    <w:name w:val="PL"/>
    <w:link w:val="PLChar"/>
    <w:rsid w:val="00B7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B73EFC"/>
    <w:pPr>
      <w:jc w:val="right"/>
    </w:pPr>
  </w:style>
  <w:style w:type="paragraph" w:customStyle="1" w:styleId="H6">
    <w:name w:val="H6"/>
    <w:basedOn w:val="Heading5"/>
    <w:next w:val="Normal"/>
    <w:rsid w:val="00B73EFC"/>
    <w:pPr>
      <w:ind w:left="1985" w:hanging="1985"/>
      <w:outlineLvl w:val="9"/>
    </w:pPr>
    <w:rPr>
      <w:sz w:val="20"/>
    </w:rPr>
  </w:style>
  <w:style w:type="paragraph" w:customStyle="1" w:styleId="TAN">
    <w:name w:val="TAN"/>
    <w:basedOn w:val="TAL"/>
    <w:rsid w:val="00B73EFC"/>
    <w:pPr>
      <w:ind w:left="851" w:hanging="851"/>
    </w:pPr>
  </w:style>
  <w:style w:type="paragraph" w:customStyle="1" w:styleId="TAL">
    <w:name w:val="TAL"/>
    <w:basedOn w:val="Normal"/>
    <w:rsid w:val="00B73EFC"/>
    <w:pPr>
      <w:keepNext/>
      <w:keepLines/>
      <w:spacing w:after="0"/>
    </w:pPr>
    <w:rPr>
      <w:rFonts w:ascii="Arial" w:hAnsi="Arial"/>
      <w:sz w:val="18"/>
    </w:rPr>
  </w:style>
  <w:style w:type="paragraph" w:customStyle="1" w:styleId="ZA">
    <w:name w:val="ZA"/>
    <w:rsid w:val="00B73E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73E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73EF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B73E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73EFC"/>
    <w:pPr>
      <w:framePr w:wrap="notBeside" w:y="16161"/>
    </w:pPr>
  </w:style>
  <w:style w:type="character" w:customStyle="1" w:styleId="ZGSM">
    <w:name w:val="ZGSM"/>
    <w:rsid w:val="00B73EFC"/>
  </w:style>
  <w:style w:type="paragraph" w:styleId="List2">
    <w:name w:val="List 2"/>
    <w:basedOn w:val="List"/>
    <w:rsid w:val="00B73EFC"/>
    <w:pPr>
      <w:ind w:left="851"/>
    </w:pPr>
  </w:style>
  <w:style w:type="paragraph" w:customStyle="1" w:styleId="ZG">
    <w:name w:val="ZG"/>
    <w:rsid w:val="00B73EF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B73EFC"/>
    <w:pPr>
      <w:ind w:left="1135"/>
    </w:pPr>
  </w:style>
  <w:style w:type="paragraph" w:styleId="List4">
    <w:name w:val="List 4"/>
    <w:basedOn w:val="List3"/>
    <w:rsid w:val="00B73EFC"/>
    <w:pPr>
      <w:ind w:left="1418"/>
    </w:pPr>
  </w:style>
  <w:style w:type="paragraph" w:styleId="List5">
    <w:name w:val="List 5"/>
    <w:basedOn w:val="List4"/>
    <w:rsid w:val="00B73EFC"/>
    <w:pPr>
      <w:ind w:left="1702"/>
    </w:pPr>
  </w:style>
  <w:style w:type="paragraph" w:customStyle="1" w:styleId="EditorsNote">
    <w:name w:val="Editor's Note"/>
    <w:basedOn w:val="NO"/>
    <w:rsid w:val="00B73EFC"/>
    <w:rPr>
      <w:color w:val="FF0000"/>
    </w:rPr>
  </w:style>
  <w:style w:type="paragraph" w:styleId="List">
    <w:name w:val="List"/>
    <w:basedOn w:val="Normal"/>
    <w:rsid w:val="00B73EFC"/>
    <w:pPr>
      <w:ind w:left="568" w:hanging="284"/>
    </w:pPr>
  </w:style>
  <w:style w:type="paragraph" w:styleId="ListBullet">
    <w:name w:val="List Bullet"/>
    <w:basedOn w:val="List"/>
    <w:rsid w:val="00B73EFC"/>
  </w:style>
  <w:style w:type="paragraph" w:styleId="ListBullet4">
    <w:name w:val="List Bullet 4"/>
    <w:basedOn w:val="ListBullet3"/>
    <w:rsid w:val="00B73EFC"/>
    <w:pPr>
      <w:ind w:left="1418"/>
    </w:pPr>
  </w:style>
  <w:style w:type="paragraph" w:styleId="ListBullet5">
    <w:name w:val="List Bullet 5"/>
    <w:basedOn w:val="ListBullet4"/>
    <w:rsid w:val="00B73EFC"/>
    <w:pPr>
      <w:ind w:left="1702"/>
    </w:pPr>
  </w:style>
  <w:style w:type="paragraph" w:customStyle="1" w:styleId="B1">
    <w:name w:val="B1"/>
    <w:basedOn w:val="List"/>
    <w:rsid w:val="00B73EFC"/>
  </w:style>
  <w:style w:type="paragraph" w:customStyle="1" w:styleId="B2">
    <w:name w:val="B2"/>
    <w:basedOn w:val="List2"/>
    <w:rsid w:val="00B73EFC"/>
  </w:style>
  <w:style w:type="paragraph" w:customStyle="1" w:styleId="B3">
    <w:name w:val="B3"/>
    <w:basedOn w:val="List3"/>
    <w:rsid w:val="00B73EFC"/>
  </w:style>
  <w:style w:type="paragraph" w:customStyle="1" w:styleId="B4">
    <w:name w:val="B4"/>
    <w:basedOn w:val="List4"/>
    <w:rsid w:val="00B73EFC"/>
  </w:style>
  <w:style w:type="paragraph" w:customStyle="1" w:styleId="B5">
    <w:name w:val="B5"/>
    <w:basedOn w:val="List5"/>
    <w:rsid w:val="00B73EFC"/>
  </w:style>
  <w:style w:type="paragraph" w:styleId="Footer">
    <w:name w:val="footer"/>
    <w:basedOn w:val="Header"/>
    <w:link w:val="FooterChar"/>
    <w:uiPriority w:val="99"/>
    <w:rsid w:val="00B73EFC"/>
    <w:pPr>
      <w:jc w:val="center"/>
    </w:pPr>
    <w:rPr>
      <w:i/>
    </w:rPr>
  </w:style>
  <w:style w:type="paragraph" w:customStyle="1" w:styleId="ZTD">
    <w:name w:val="ZTD"/>
    <w:basedOn w:val="ZB"/>
    <w:rsid w:val="00B73EFC"/>
    <w:pPr>
      <w:framePr w:hRule="auto" w:wrap="notBeside" w:y="852"/>
    </w:pPr>
    <w:rPr>
      <w:i w:val="0"/>
      <w:sz w:val="40"/>
    </w:rPr>
  </w:style>
  <w:style w:type="character" w:customStyle="1" w:styleId="MTEquationSection">
    <w:name w:val="MTEquationSection"/>
    <w:rsid w:val="00B73EFC"/>
    <w:rPr>
      <w:rFonts w:ascii="Arial" w:hAnsi="Arial"/>
      <w:vanish w:val="0"/>
      <w:color w:val="FF0000"/>
      <w:sz w:val="24"/>
    </w:rPr>
  </w:style>
  <w:style w:type="paragraph" w:styleId="BodyText3">
    <w:name w:val="Body Text 3"/>
    <w:basedOn w:val="Normal"/>
    <w:rsid w:val="00B73EFC"/>
    <w:rPr>
      <w:i/>
    </w:rPr>
  </w:style>
  <w:style w:type="paragraph" w:styleId="DocumentMap">
    <w:name w:val="Document Map"/>
    <w:basedOn w:val="Normal"/>
    <w:semiHidden/>
    <w:rsid w:val="00B73EFC"/>
    <w:pPr>
      <w:shd w:val="clear" w:color="auto" w:fill="000080"/>
    </w:pPr>
    <w:rPr>
      <w:rFonts w:ascii="Tahoma" w:hAnsi="Tahoma"/>
    </w:rPr>
  </w:style>
  <w:style w:type="paragraph" w:customStyle="1" w:styleId="Bulletedo1">
    <w:name w:val="Bulleted o 1"/>
    <w:basedOn w:val="Normal"/>
    <w:rsid w:val="00B73EFC"/>
    <w:pPr>
      <w:numPr>
        <w:numId w:val="1"/>
      </w:numPr>
    </w:pPr>
  </w:style>
  <w:style w:type="paragraph" w:customStyle="1" w:styleId="text">
    <w:name w:val="text"/>
    <w:basedOn w:val="Normal"/>
    <w:rsid w:val="00B73EFC"/>
    <w:pPr>
      <w:spacing w:after="240"/>
      <w:jc w:val="both"/>
    </w:pPr>
    <w:rPr>
      <w:sz w:val="24"/>
      <w:lang w:eastAsia="zh-CN"/>
    </w:rPr>
  </w:style>
  <w:style w:type="paragraph" w:customStyle="1" w:styleId="Equation">
    <w:name w:val="Equation"/>
    <w:basedOn w:val="Normal"/>
    <w:next w:val="Normal"/>
    <w:rsid w:val="00B73EFC"/>
    <w:pPr>
      <w:tabs>
        <w:tab w:val="right" w:pos="10206"/>
      </w:tabs>
      <w:spacing w:after="220"/>
      <w:ind w:left="1298"/>
    </w:pPr>
    <w:rPr>
      <w:rFonts w:ascii="Arial" w:hAnsi="Arial"/>
      <w:sz w:val="22"/>
      <w:lang w:eastAsia="zh-CN"/>
    </w:rPr>
  </w:style>
  <w:style w:type="paragraph" w:customStyle="1" w:styleId="00BodyText">
    <w:name w:val="00 BodyText"/>
    <w:basedOn w:val="Normal"/>
    <w:rsid w:val="00B73EFC"/>
    <w:pPr>
      <w:spacing w:after="220"/>
    </w:pPr>
    <w:rPr>
      <w:rFonts w:ascii="Arial" w:hAnsi="Arial"/>
      <w:sz w:val="22"/>
    </w:rPr>
  </w:style>
  <w:style w:type="paragraph" w:customStyle="1" w:styleId="11BodyText">
    <w:name w:val="11 BodyText"/>
    <w:basedOn w:val="Normal"/>
    <w:rsid w:val="00B73EFC"/>
    <w:pPr>
      <w:spacing w:after="220"/>
      <w:ind w:left="1298"/>
    </w:pPr>
    <w:rPr>
      <w:rFonts w:ascii="Arial" w:hAnsi="Arial"/>
      <w:sz w:val="22"/>
    </w:rPr>
  </w:style>
  <w:style w:type="paragraph" w:customStyle="1" w:styleId="table">
    <w:name w:val="table"/>
    <w:basedOn w:val="text"/>
    <w:next w:val="text"/>
    <w:rsid w:val="00B73EFC"/>
    <w:pPr>
      <w:spacing w:after="0"/>
      <w:jc w:val="center"/>
    </w:pPr>
    <w:rPr>
      <w:sz w:val="20"/>
    </w:rPr>
  </w:style>
  <w:style w:type="paragraph" w:styleId="Caption">
    <w:name w:val="caption"/>
    <w:aliases w:val="cap"/>
    <w:basedOn w:val="Normal"/>
    <w:next w:val="Normal"/>
    <w:qFormat/>
    <w:rsid w:val="00B73EFC"/>
    <w:pPr>
      <w:spacing w:before="120" w:after="120"/>
    </w:pPr>
    <w:rPr>
      <w:b/>
      <w:bCs/>
    </w:rPr>
  </w:style>
  <w:style w:type="paragraph" w:customStyle="1" w:styleId="bodyCharCharChar">
    <w:name w:val="body Char Char Char"/>
    <w:basedOn w:val="Normal"/>
    <w:rsid w:val="00B73EFC"/>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B73EFC"/>
    <w:pPr>
      <w:spacing w:after="120"/>
      <w:jc w:val="both"/>
    </w:pPr>
    <w:rPr>
      <w:rFonts w:ascii="Times" w:hAnsi="Times"/>
      <w:szCs w:val="24"/>
    </w:rPr>
  </w:style>
  <w:style w:type="paragraph" w:styleId="BodyText2">
    <w:name w:val="Body Text 2"/>
    <w:basedOn w:val="Normal"/>
    <w:rsid w:val="00B73EFC"/>
    <w:pPr>
      <w:tabs>
        <w:tab w:val="left" w:pos="1985"/>
      </w:tabs>
      <w:spacing w:after="0"/>
      <w:jc w:val="both"/>
    </w:pPr>
    <w:rPr>
      <w:rFonts w:ascii="Arial" w:hAnsi="Arial"/>
      <w:sz w:val="22"/>
    </w:rPr>
  </w:style>
  <w:style w:type="character" w:customStyle="1" w:styleId="Heading1Char">
    <w:name w:val="Heading 1 Char"/>
    <w:rsid w:val="00B73EFC"/>
    <w:rPr>
      <w:rFonts w:ascii="Arial" w:hAnsi="Arial"/>
      <w:sz w:val="36"/>
      <w:lang w:val="en-GB" w:eastAsia="en-US" w:bidi="ar-SA"/>
    </w:rPr>
  </w:style>
  <w:style w:type="paragraph" w:customStyle="1" w:styleId="body">
    <w:name w:val="body"/>
    <w:basedOn w:val="Normal"/>
    <w:rsid w:val="00B73EFC"/>
    <w:pPr>
      <w:tabs>
        <w:tab w:val="left" w:pos="2160"/>
      </w:tabs>
      <w:spacing w:before="120" w:after="120" w:line="280" w:lineRule="atLeast"/>
      <w:jc w:val="both"/>
    </w:pPr>
    <w:rPr>
      <w:rFonts w:ascii="New York" w:hAnsi="New York"/>
      <w:sz w:val="24"/>
    </w:rPr>
  </w:style>
  <w:style w:type="table" w:styleId="TableGrid">
    <w:name w:val="Table Grid"/>
    <w:basedOn w:val="TableNormal"/>
    <w:rsid w:val="00B73EF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B73EFC"/>
  </w:style>
  <w:style w:type="character" w:styleId="CommentReference">
    <w:name w:val="annotation reference"/>
    <w:uiPriority w:val="99"/>
    <w:semiHidden/>
    <w:rsid w:val="00B73EFC"/>
    <w:rPr>
      <w:sz w:val="16"/>
      <w:szCs w:val="16"/>
    </w:rPr>
  </w:style>
  <w:style w:type="paragraph" w:styleId="CommentText">
    <w:name w:val="annotation text"/>
    <w:basedOn w:val="Normal"/>
    <w:link w:val="CommentTextChar"/>
    <w:uiPriority w:val="99"/>
    <w:rsid w:val="00B73EFC"/>
    <w:rPr>
      <w:lang w:eastAsia="x-none"/>
    </w:rPr>
  </w:style>
  <w:style w:type="paragraph" w:styleId="CommentSubject">
    <w:name w:val="annotation subject"/>
    <w:basedOn w:val="CommentText"/>
    <w:next w:val="CommentText"/>
    <w:semiHidden/>
    <w:rsid w:val="00B73EFC"/>
    <w:rPr>
      <w:b/>
      <w:bCs/>
    </w:rPr>
  </w:style>
  <w:style w:type="paragraph" w:styleId="BalloonText">
    <w:name w:val="Balloon Text"/>
    <w:basedOn w:val="Normal"/>
    <w:semiHidden/>
    <w:rsid w:val="00B73EFC"/>
    <w:rPr>
      <w:rFonts w:ascii="Tahoma" w:hAnsi="Tahoma" w:cs="Tahoma"/>
      <w:sz w:val="16"/>
      <w:szCs w:val="16"/>
    </w:rPr>
  </w:style>
  <w:style w:type="paragraph" w:customStyle="1" w:styleId="CRCoverPage">
    <w:name w:val="CR Cover Page"/>
    <w:rsid w:val="00B73EFC"/>
    <w:pPr>
      <w:spacing w:after="120"/>
    </w:pPr>
    <w:rPr>
      <w:rFonts w:ascii="Arial" w:eastAsia="MS Mincho" w:hAnsi="Arial"/>
      <w:lang w:val="en-GB" w:eastAsia="en-US"/>
    </w:rPr>
  </w:style>
  <w:style w:type="character" w:customStyle="1" w:styleId="Heading1Char1">
    <w:name w:val="Heading 1 Char1"/>
    <w:link w:val="Heading1"/>
    <w:rsid w:val="00B73EFC"/>
    <w:rPr>
      <w:rFonts w:ascii="Arial" w:hAnsi="Arial"/>
      <w:sz w:val="36"/>
      <w:lang w:val="en-GB" w:eastAsia="en-US"/>
    </w:rPr>
  </w:style>
  <w:style w:type="character" w:customStyle="1" w:styleId="Heading2Char">
    <w:name w:val="Heading 2 Char"/>
    <w:link w:val="Heading2"/>
    <w:rsid w:val="00B73EFC"/>
    <w:rPr>
      <w:rFonts w:ascii="Arial" w:hAnsi="Arial"/>
      <w:sz w:val="32"/>
      <w:lang w:val="en-GB" w:eastAsia="en-US"/>
    </w:rPr>
  </w:style>
  <w:style w:type="character" w:customStyle="1" w:styleId="Heading3Char">
    <w:name w:val="Heading 3 Char"/>
    <w:link w:val="Heading3"/>
    <w:rsid w:val="00B73EFC"/>
    <w:rPr>
      <w:rFonts w:ascii="Arial" w:hAnsi="Arial"/>
      <w:sz w:val="28"/>
      <w:lang w:val="en-GB" w:eastAsia="en-US"/>
    </w:rPr>
  </w:style>
  <w:style w:type="character" w:customStyle="1" w:styleId="Heading4Char">
    <w:name w:val="Heading 4 Char"/>
    <w:aliases w:val="h4 Char"/>
    <w:link w:val="Heading4"/>
    <w:rsid w:val="00B73EFC"/>
    <w:rPr>
      <w:rFonts w:ascii="Arial" w:hAnsi="Arial"/>
      <w:sz w:val="24"/>
      <w:lang w:val="en-GB" w:eastAsia="en-US"/>
    </w:rPr>
  </w:style>
  <w:style w:type="character" w:customStyle="1" w:styleId="Heading5Char">
    <w:name w:val="Heading 5 Char"/>
    <w:link w:val="Heading5"/>
    <w:rsid w:val="00B73EFC"/>
    <w:rPr>
      <w:rFonts w:ascii="Arial" w:hAnsi="Arial"/>
      <w:sz w:val="22"/>
      <w:lang w:val="en-GB" w:eastAsia="en-US"/>
    </w:rPr>
  </w:style>
  <w:style w:type="character" w:customStyle="1" w:styleId="CharChar3">
    <w:name w:val="Char Char3"/>
    <w:rsid w:val="00B73EFC"/>
    <w:rPr>
      <w:rFonts w:ascii="Arial" w:hAnsi="Arial"/>
      <w:sz w:val="36"/>
      <w:lang w:val="en-GB" w:eastAsia="en-US" w:bidi="ar-SA"/>
    </w:rPr>
  </w:style>
  <w:style w:type="character" w:customStyle="1" w:styleId="CharChar2">
    <w:name w:val="Char Char2"/>
    <w:rsid w:val="00B73EFC"/>
    <w:rPr>
      <w:rFonts w:ascii="Arial" w:hAnsi="Arial"/>
      <w:sz w:val="32"/>
      <w:lang w:val="en-GB" w:eastAsia="en-US" w:bidi="ar-SA"/>
    </w:rPr>
  </w:style>
  <w:style w:type="character" w:customStyle="1" w:styleId="CharChar1">
    <w:name w:val="Char Char1"/>
    <w:rsid w:val="00B73EFC"/>
    <w:rPr>
      <w:rFonts w:ascii="Arial" w:hAnsi="Arial"/>
      <w:sz w:val="28"/>
      <w:lang w:val="en-GB" w:eastAsia="en-US" w:bidi="ar-SA"/>
    </w:rPr>
  </w:style>
  <w:style w:type="character" w:customStyle="1" w:styleId="h4CharChar">
    <w:name w:val="h4 Char Char"/>
    <w:rsid w:val="00B73EFC"/>
    <w:rPr>
      <w:rFonts w:ascii="Arial" w:hAnsi="Arial"/>
      <w:sz w:val="24"/>
      <w:lang w:val="en-GB" w:eastAsia="en-US" w:bidi="ar-SA"/>
    </w:rPr>
  </w:style>
  <w:style w:type="character" w:customStyle="1" w:styleId="CharChar">
    <w:name w:val="Char Char"/>
    <w:rsid w:val="00B73EFC"/>
    <w:rPr>
      <w:rFonts w:ascii="Arial" w:hAnsi="Arial"/>
      <w:sz w:val="22"/>
      <w:lang w:val="en-GB" w:eastAsia="en-US" w:bidi="ar-SA"/>
    </w:rPr>
  </w:style>
  <w:style w:type="paragraph" w:styleId="ListParagraph">
    <w:name w:val="List Paragraph"/>
    <w:basedOn w:val="Normal"/>
    <w:link w:val="ListParagraphChar"/>
    <w:uiPriority w:val="34"/>
    <w:qFormat/>
    <w:rsid w:val="00B73EF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B73EF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B73EFC"/>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B73EFC"/>
    <w:rPr>
      <w:rFonts w:ascii="Cambria" w:eastAsia="Times New Roman" w:hAnsi="Cambria"/>
      <w:sz w:val="24"/>
      <w:szCs w:val="24"/>
      <w:lang w:eastAsia="x-none"/>
    </w:rPr>
  </w:style>
  <w:style w:type="paragraph" w:styleId="Revision">
    <w:name w:val="Revision"/>
    <w:hidden/>
    <w:uiPriority w:val="99"/>
    <w:semiHidden/>
    <w:rsid w:val="00B73EFC"/>
    <w:rPr>
      <w:rFonts w:ascii="Times New Roman" w:hAnsi="Times New Roman"/>
      <w:lang w:val="en-GB" w:eastAsia="en-US"/>
    </w:rPr>
  </w:style>
  <w:style w:type="paragraph" w:styleId="NormalWeb">
    <w:name w:val="Normal (Web)"/>
    <w:basedOn w:val="Normal"/>
    <w:uiPriority w:val="99"/>
    <w:unhideWhenUsed/>
    <w:rsid w:val="00B73EF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B73EFC"/>
    <w:rPr>
      <w:rFonts w:ascii="Times New Roman" w:hAnsi="Times New Roman"/>
      <w:lang w:eastAsia="x-none"/>
    </w:rPr>
  </w:style>
  <w:style w:type="character" w:styleId="PlaceholderText">
    <w:name w:val="Placeholder Text"/>
    <w:uiPriority w:val="99"/>
    <w:semiHidden/>
    <w:rsid w:val="00B73EFC"/>
    <w:rPr>
      <w:color w:val="808080"/>
    </w:rPr>
  </w:style>
  <w:style w:type="character" w:styleId="Hyperlink">
    <w:name w:val="Hyperlink"/>
    <w:rsid w:val="00B73EFC"/>
    <w:rPr>
      <w:color w:val="0000FF"/>
      <w:u w:val="single"/>
    </w:rPr>
  </w:style>
  <w:style w:type="character" w:styleId="FollowedHyperlink">
    <w:name w:val="FollowedHyperlink"/>
    <w:rsid w:val="00B73EFC"/>
    <w:rPr>
      <w:color w:val="800080"/>
      <w:u w:val="single"/>
    </w:rPr>
  </w:style>
  <w:style w:type="table" w:styleId="DarkList-Accent6">
    <w:name w:val="Dark List Accent 6"/>
    <w:basedOn w:val="TableNormal"/>
    <w:uiPriority w:val="70"/>
    <w:rsid w:val="00B73EF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B73EFC"/>
    <w:rPr>
      <w:rFonts w:ascii="Arial" w:hAnsi="Arial"/>
      <w:b/>
      <w:i/>
      <w:noProof/>
      <w:sz w:val="18"/>
      <w:lang w:eastAsia="en-US"/>
    </w:rPr>
  </w:style>
  <w:style w:type="paragraph" w:customStyle="1" w:styleId="Doc-text2">
    <w:name w:val="Doc-text2"/>
    <w:basedOn w:val="Normal"/>
    <w:link w:val="Doc-text2Char"/>
    <w:qFormat/>
    <w:rsid w:val="00B73EF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B73EFC"/>
    <w:rPr>
      <w:rFonts w:ascii="Arial" w:eastAsia="MS Mincho" w:hAnsi="Arial"/>
      <w:szCs w:val="24"/>
      <w:lang w:eastAsia="en-GB"/>
    </w:rPr>
  </w:style>
  <w:style w:type="character" w:customStyle="1" w:styleId="TALCar">
    <w:name w:val="TAL Car"/>
    <w:rsid w:val="00B73EFC"/>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ListParagraphChar">
    <w:name w:val="List Paragraph Char"/>
    <w:link w:val="ListParagraph"/>
    <w:uiPriority w:val="34"/>
    <w:rsid w:val="00DF0852"/>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3149977">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458306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90788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8E55DC75492444FE9F5684E6DFBCFF25"/>
        <w:category>
          <w:name w:val="General"/>
          <w:gallery w:val="placeholder"/>
        </w:category>
        <w:types>
          <w:type w:val="bbPlcHdr"/>
        </w:types>
        <w:behaviors>
          <w:behavior w:val="content"/>
        </w:behaviors>
        <w:guid w:val="{33E978E0-5FC5-4AB5-8C50-79BC7193F1E8}"/>
      </w:docPartPr>
      <w:docPartBody>
        <w:p w:rsidR="00A06413" w:rsidRDefault="001824B7">
          <w:pPr>
            <w:pStyle w:val="8E55DC75492444FE9F5684E6DFBCFF25"/>
          </w:pPr>
          <w:r w:rsidRPr="00831010">
            <w:rPr>
              <w:rStyle w:val="PlaceholderText"/>
            </w:rPr>
            <w:t>[Keywords]</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1824B7"/>
    <w:rsid w:val="00196166"/>
    <w:rsid w:val="001F5992"/>
    <w:rsid w:val="00202806"/>
    <w:rsid w:val="0025221E"/>
    <w:rsid w:val="002B4287"/>
    <w:rsid w:val="00332038"/>
    <w:rsid w:val="003972A5"/>
    <w:rsid w:val="004F02D6"/>
    <w:rsid w:val="008B5DD9"/>
    <w:rsid w:val="0094457C"/>
    <w:rsid w:val="009A5A2B"/>
    <w:rsid w:val="00A06413"/>
    <w:rsid w:val="00AC7897"/>
    <w:rsid w:val="00C07419"/>
    <w:rsid w:val="00C41B7C"/>
    <w:rsid w:val="00C470AC"/>
    <w:rsid w:val="00D1123E"/>
    <w:rsid w:val="00F60EEB"/>
    <w:rsid w:val="00F92E8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B6E5B4-2E45-41F0-8B5F-F261BF31FA2A}">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83D2F21-C030-4191-A6B8-59CB0BDEB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B68CBE-EB2D-4475-910A-1550086FDD4C}">
  <ds:schemaRefs>
    <ds:schemaRef ds:uri="http://schemas.openxmlformats.org/officeDocument/2006/bibliography"/>
  </ds:schemaRefs>
</ds:datastoreItem>
</file>

<file path=customXml/itemProps5.xml><?xml version="1.0" encoding="utf-8"?>
<ds:datastoreItem xmlns:ds="http://schemas.openxmlformats.org/officeDocument/2006/customXml" ds:itemID="{DD7D31BE-7DFA-4105-B67C-B4CF57491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861</TotalTime>
  <Pages>1</Pages>
  <Words>830</Words>
  <Characters>4734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Bundled HARQ-ACK feedback in NR</vt:lpstr>
    </vt:vector>
  </TitlesOfParts>
  <Company>Intel</Company>
  <LinksUpToDate>false</LinksUpToDate>
  <CharactersWithSpaces>5553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Bundled HARQ-ACK feedback in NR</dc:title>
  <dc:subject>R1-1705033</dc:subject>
  <dc:creator>Lee, Daewon</dc:creator>
  <cp:keywords>8.1.3.3.2</cp:keywords>
  <dc:description>Spokane, WA, U.S.A. 3rd - 7th April 2017</dc:description>
  <cp:lastModifiedBy>Lee, Daewon</cp:lastModifiedBy>
  <cp:revision>29</cp:revision>
  <cp:lastPrinted>2011-11-09T22:49:00Z</cp:lastPrinted>
  <dcterms:created xsi:type="dcterms:W3CDTF">2017-02-07T00:31:00Z</dcterms:created>
  <dcterms:modified xsi:type="dcterms:W3CDTF">2017-03-25T05:33:00Z</dcterms:modified>
  <cp:category>RAN1 #88bis</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0x01010058DDEB47312E4967BFC1576B96E8C3D40039B5EFFB71B84E46BCEF74BDDA92E4BD</vt:lpwstr>
  </property>
  <property fmtid="{D5CDD505-2E9C-101B-9397-08002B2CF9AE}" pid="9" name="CTPClassification">
    <vt:lpwstr>CTP_PUBLIC</vt:lpwstr>
  </property>
</Properties>
</file>